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中交机电工程局"/>
    <w:p>
      <w:pPr>
        <w:pStyle w:val="Heading1"/>
      </w:pPr>
      <w:r>
        <w:rPr>
          <w:rFonts w:hint="eastAsia"/>
        </w:rPr>
        <w:t xml:space="preserve">中交机电工程局</w:t>
      </w:r>
    </w:p>
    <w:bookmarkEnd w:id="9"/>
    <w:bookmarkStart w:id="56" w:name="城市光储直柔智能微电网解决方案白皮书"/>
    <w:p>
      <w:pPr>
        <w:pStyle w:val="Heading1"/>
      </w:pPr>
      <w:r>
        <w:rPr>
          <w:rFonts w:hint="eastAsia"/>
        </w:rPr>
        <w:t xml:space="preserve">城市光储直柔智能微电网解决方案白皮书</w:t>
      </w:r>
    </w:p>
    <w:p>
      <w:pPr>
        <w:pStyle w:val="BlockText"/>
      </w:pPr>
      <w:r>
        <w:rPr>
          <w:rFonts w:hint="eastAsia"/>
        </w:rPr>
        <w:t xml:space="preserve">中交集团现代机电产业链链长</w:t>
      </w:r>
      <w:r>
        <w:t xml:space="preserve"> · </w:t>
      </w:r>
      <w:r>
        <w:rPr>
          <w:rFonts w:hint="eastAsia"/>
        </w:rPr>
        <w:t xml:space="preserve">旗舰解决方案系列</w:t>
      </w:r>
      <w:r>
        <w:t xml:space="preserve"> No.3</w:t>
      </w:r>
      <w:r>
        <w:br/>
      </w:r>
      <w:r>
        <w:rPr>
          <w:rFonts w:hint="eastAsia"/>
        </w:rPr>
        <w:t xml:space="preserve">编制版本：​v1.0</w:t>
      </w:r>
      <w:r>
        <w:br/>
      </w:r>
      <w:r>
        <w:rPr>
          <w:rFonts w:hint="eastAsia"/>
        </w:rPr>
        <w:t xml:space="preserve">编制日期：​2026-05-22</w:t>
      </w:r>
      <w:r>
        <w:br/>
      </w:r>
      <w:r>
        <w:rPr>
          <w:rFonts w:hint="eastAsia"/>
        </w:rPr>
        <w:t xml:space="preserve">文档分级：​对外公开版（脱敏）​</w:t>
      </w:r>
      <w:r>
        <w:br/>
      </w:r>
      <w:r>
        <w:rPr>
          <w:rFonts w:hint="eastAsia"/>
        </w:rPr>
        <w:t xml:space="preserve">编制单位：​中交机电工程局有限公司</w:t>
      </w:r>
      <w:r>
        <w:br/>
      </w:r>
      <w:r>
        <w:rPr>
          <w:rFonts w:hint="eastAsia"/>
        </w:rPr>
        <w:t xml:space="preserve">业务联系：​王鸿才（技术负责人）​17861402558</w:t>
      </w:r>
    </w:p>
    <w:p>
      <w:r>
        <w:pict>
          <v:rect style="width:0;height:1.5pt" o:hralign="center" o:hrstd="t" o:hr="t"/>
        </w:pict>
      </w:r>
    </w:p>
    <w:bookmarkStart w:id="1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摘要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政策与产业背景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光储直柔的定义、​价值与技术原理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客户场景与典型问题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中交机电局光储直柔服务体系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子方案产品矩阵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关键技术架构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标杆项目实践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商务与合作模式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实施路线图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标准、​资质与合规边界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风险与避坑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FAQ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联系与授权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附录</w:t>
      </w:r>
    </w:p>
    <w:p>
      <w:r>
        <w:pict>
          <v:rect style="width:0;height:1.5pt" o:hralign="center" o:hrstd="t" o:hr="t"/>
        </w:pict>
      </w:r>
    </w:p>
    <w:bookmarkEnd w:id="10"/>
    <w:bookmarkStart w:id="11" w:name="摘要"/>
    <w:p>
      <w:pPr>
        <w:pStyle w:val="Heading2"/>
      </w:pPr>
      <w:r>
        <w:rPr>
          <w:rFonts w:hint="eastAsia"/>
        </w:rPr>
        <w:t xml:space="preserve">摘要</w:t>
      </w:r>
    </w:p>
    <w:p>
      <w:pPr>
        <w:pStyle w:val="FirstParagraph"/>
      </w:pPr>
      <w:r>
        <w:rPr>
          <w:rFonts w:hint="eastAsia"/>
        </w:rPr>
        <w:t xml:space="preserve">光储直柔（PV-Storage-DC-Flexible，​光伏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直流母线</w:t>
      </w:r>
      <w:r>
        <w:t xml:space="preserve"> + </w:t>
      </w:r>
      <w:r>
        <w:rPr>
          <w:rFonts w:hint="eastAsia"/>
        </w:rPr>
        <w:t xml:space="preserve">柔性负荷）​是建筑光伏与新型电力系统融合的工程范式。​相对于传统交流配电，​光储直柔以直流母线统一组网，​省一次变流环节、​提升综合效率、​与柔性负荷协同更紧密。​</w:t>
      </w:r>
    </w:p>
    <w:p>
      <w:pPr>
        <w:pStyle w:val="BodyText"/>
      </w:pPr>
      <w:r>
        <w:rPr>
          <w:rFonts w:hint="eastAsia"/>
        </w:rPr>
        <w:t xml:space="preserve">中交机电局已落地</w:t>
      </w:r>
      <w:r>
        <w:t xml:space="preserve"> </w:t>
      </w:r>
      <w:r>
        <w:rPr>
          <w:rFonts w:hint="eastAsia"/>
          <w:b/>
          <w:bCs/>
        </w:rPr>
        <w:t xml:space="preserve">广州中交城投总部光储直柔项目</w:t>
      </w:r>
      <w:r>
        <w:rPr>
          <w:rFonts w:hint="eastAsia"/>
        </w:rPr>
        <w:t xml:space="preserve">（2025-01</w:t>
      </w:r>
      <w:r>
        <w:t xml:space="preserve"> </w:t>
      </w:r>
      <w:r>
        <w:rPr>
          <w:rFonts w:hint="eastAsia"/>
        </w:rPr>
        <w:t xml:space="preserve">并网，​年发电</w:t>
      </w:r>
      <w:r>
        <w:t xml:space="preserve"> 33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kWh，​全额自发自用，​等效节煤</w:t>
      </w:r>
      <w:r>
        <w:t xml:space="preserve"> 99 </w:t>
      </w:r>
      <w:r>
        <w:rPr>
          <w:rFonts w:hint="eastAsia"/>
        </w:rPr>
        <w:t xml:space="preserve">吨）​；​以及</w:t>
      </w:r>
      <w:r>
        <w:t xml:space="preserve"> </w:t>
      </w:r>
      <w:r>
        <w:rPr>
          <w:rFonts w:hint="eastAsia"/>
          <w:b/>
          <w:bCs/>
        </w:rPr>
        <w:t xml:space="preserve">重庆停车楼智慧解决方案</w:t>
      </w:r>
      <w:r>
        <w:rPr>
          <w:rFonts w:hint="eastAsia"/>
        </w:rPr>
        <w:t xml:space="preserve">（2000</w:t>
      </w:r>
      <w:r>
        <w:t xml:space="preserve"> </w:t>
      </w:r>
      <w:r>
        <w:rPr>
          <w:rFonts w:hint="eastAsia"/>
        </w:rPr>
        <w:t xml:space="preserve">车位，​年发电</w:t>
      </w:r>
      <w:r>
        <w:t xml:space="preserve"> 200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kWh，​能源自给率</w:t>
      </w:r>
      <w:r>
        <w:t xml:space="preserve"> </w:t>
      </w:r>
      <w:r>
        <w:rPr>
          <w:rFonts w:hint="eastAsia"/>
        </w:rPr>
        <w:t xml:space="preserve">85%，​空间利用率</w:t>
      </w:r>
      <w:r>
        <w:t xml:space="preserve"> </w:t>
      </w:r>
      <w:r>
        <w:rPr>
          <w:rFonts w:hint="eastAsia"/>
        </w:rPr>
        <w:t xml:space="preserve">+40%）​。​</w:t>
      </w:r>
    </w:p>
    <w:p>
      <w:pPr>
        <w:pStyle w:val="BodyText"/>
      </w:pPr>
      <w:r>
        <w:rPr>
          <w:rFonts w:hint="eastAsia"/>
        </w:rPr>
        <w:t xml:space="preserve">本白皮书系统说明：​光储直柔的政策与技术背景、​与传统配电的差异、​三类城市场景的子方案、​关键技术、​商务模式、​实施路线。​适用对象：​央企/国企总部楼宇、​政府办公园区、​商业综合体、​城市更新项目、​停车楼/枢纽站。​业务联系：​王鸿才</w:t>
      </w:r>
      <w:r>
        <w:t xml:space="preserve"> 17861402558。​</w:t>
      </w:r>
    </w:p>
    <w:p>
      <w:r>
        <w:pict>
          <v:rect style="width:0;height:1.5pt" o:hralign="center" o:hrstd="t" o:hr="t"/>
        </w:pict>
      </w:r>
    </w:p>
    <w:bookmarkEnd w:id="11"/>
    <w:bookmarkStart w:id="15" w:name="第-1-章-政策与产业背景"/>
    <w:p>
      <w:pPr>
        <w:pStyle w:val="Heading2"/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政策与产业背景</w:t>
      </w:r>
    </w:p>
    <w:bookmarkStart w:id="12" w:name="X413ef7a68aa355d097ff574ea2a5f200b538ad6"/>
    <w:p>
      <w:pPr>
        <w:pStyle w:val="Heading3"/>
      </w:pPr>
      <w:r>
        <w:t xml:space="preserve">1.1 </w:t>
      </w:r>
      <w:r>
        <w:rPr>
          <w:rFonts w:hint="eastAsia"/>
        </w:rPr>
        <w:t xml:space="preserve">政策定调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《新型储能规模化建设专项行动方案</w:t>
      </w:r>
      <w:r>
        <w:t xml:space="preserve"> </w:t>
      </w:r>
      <w:r>
        <w:rPr>
          <w:rFonts w:hint="eastAsia"/>
        </w:rPr>
        <w:t xml:space="preserve">2025-2027》​"聚焦工业园区、​算力设施、​商业综合体、​光储充放一体化充电站、​分布式光伏、​通信基站等应用场景，​积极创新绿电直连、​虚拟电厂、​智能微电网、​源网荷储一体化车网互动等应用模式"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国家能源局《以算电协同赋能新型能源体系》​"发展数据中心服务器功耗管理、​任务优先级调度、​制冷系统智能控制等柔性负荷调节技术"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国家"东数西算"+</w:t>
      </w:r>
      <w:r>
        <w:t xml:space="preserve"> </w:t>
      </w:r>
      <w:r>
        <w:rPr>
          <w:rFonts w:hint="eastAsia"/>
        </w:rPr>
        <w:t xml:space="preserve">双碳战略叠加，​为光储直柔提供需求支撑</w:t>
      </w:r>
    </w:p>
    <w:bookmarkEnd w:id="12"/>
    <w:bookmarkStart w:id="13" w:name="Xe92982c5d72bdd5bb72db8f7505134a1a481307"/>
    <w:p>
      <w:pPr>
        <w:pStyle w:val="Heading3"/>
      </w:pPr>
      <w:r>
        <w:t xml:space="preserve">1.2 </w:t>
      </w:r>
      <w:r>
        <w:rPr>
          <w:rFonts w:hint="eastAsia"/>
        </w:rPr>
        <w:t xml:space="preserve">产业规模</w:t>
      </w:r>
    </w:p>
    <w:p>
      <w:pPr>
        <w:pStyle w:val="Compact"/>
        <w:numPr>
          <w:ilvl w:val="0"/>
          <w:numId w:val="1003"/>
        </w:numPr>
      </w:pPr>
      <w:r>
        <w:t xml:space="preserve">2027 </w:t>
      </w:r>
      <w:r>
        <w:rPr>
          <w:rFonts w:hint="eastAsia"/>
        </w:rPr>
        <w:t xml:space="preserve">年新型储能装机目标</w:t>
      </w:r>
      <w:r>
        <w:t xml:space="preserve"> 1.8 </w:t>
      </w:r>
      <w:r>
        <w:rPr>
          <w:rFonts w:hint="eastAsia"/>
        </w:rPr>
        <w:t xml:space="preserve">亿千瓦</w:t>
      </w:r>
      <w:r>
        <w:t xml:space="preserve"> / </w:t>
      </w:r>
      <w:r>
        <w:rPr>
          <w:rFonts w:hint="eastAsia"/>
        </w:rPr>
        <w:t xml:space="preserve">直接投资</w:t>
      </w:r>
      <w:r>
        <w:t xml:space="preserve"> 2500 </w:t>
      </w:r>
      <w:r>
        <w:rPr>
          <w:rFonts w:hint="eastAsia"/>
        </w:rPr>
        <w:t xml:space="preserve">亿元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商业综合体、​工业园区、​数据中心、​充电站为主要落地场景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直流配电与柔性负荷调节成为新一代建筑配电首选</w:t>
      </w:r>
    </w:p>
    <w:bookmarkEnd w:id="13"/>
    <w:bookmarkStart w:id="14" w:name="X1f4aaea2a1e33ea884143efa83ba1c84c1268d4"/>
    <w:p>
      <w:pPr>
        <w:pStyle w:val="Heading3"/>
      </w:pPr>
      <w:r>
        <w:t xml:space="preserve">1.3 </w:t>
      </w:r>
      <w:r>
        <w:rPr>
          <w:rFonts w:hint="eastAsia"/>
        </w:rPr>
        <w:t xml:space="preserve">中交集团绿色产业增速</w:t>
      </w:r>
    </w:p>
    <w:p>
      <w:pPr>
        <w:pStyle w:val="FirstParagraph"/>
      </w:pPr>
      <w:r>
        <w:rPr>
          <w:rFonts w:hint="eastAsia"/>
        </w:rPr>
        <w:t xml:space="preserve">集团绿色产业营业额年均</w:t>
      </w:r>
      <w:r>
        <w:t xml:space="preserve"> </w:t>
      </w:r>
      <w:r>
        <w:rPr>
          <w:rFonts w:hint="eastAsia"/>
        </w:rPr>
        <w:t xml:space="preserve">+70%；​2025</w:t>
      </w:r>
      <w:r>
        <w:t xml:space="preserve"> </w:t>
      </w:r>
      <w:r>
        <w:rPr>
          <w:rFonts w:hint="eastAsia"/>
        </w:rPr>
        <w:t xml:space="preserve">年能源工程新签合同</w:t>
      </w:r>
      <w:r>
        <w:t xml:space="preserve"> </w:t>
      </w:r>
      <w:r>
        <w:rPr>
          <w:rFonts w:hint="eastAsia"/>
        </w:rPr>
        <w:t xml:space="preserve">+50.4%。​光储直柔属于这一增长曲线的核心场景之一。​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9" w:name="第-2-章-光储直柔的定义价值与技术原理"/>
    <w:p>
      <w:pPr>
        <w:pStyle w:val="Heading2"/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光储直柔的定义、​价值与技术原理</w:t>
      </w:r>
    </w:p>
    <w:bookmarkStart w:id="16" w:name="X2db532d03956f6efbdc8a1c5c01915aadb2cd2a"/>
    <w:p>
      <w:pPr>
        <w:pStyle w:val="Heading3"/>
      </w:pPr>
      <w:r>
        <w:t xml:space="preserve">2.1 </w:t>
      </w: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  <w:b/>
          <w:bCs/>
        </w:rPr>
        <w:t xml:space="preserve">光储直柔</w:t>
      </w:r>
      <w:r>
        <w:rPr>
          <w:rFonts w:hint="eastAsia"/>
        </w:rPr>
        <w:t xml:space="preserve">：​把建筑用电系统从"交流为主"改造为"直流主导"，​核心四要素：​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光（PV）​</w:t>
      </w:r>
      <w:r>
        <w:rPr>
          <w:rFonts w:hint="eastAsia"/>
        </w:rPr>
        <w:t xml:space="preserve">：​屋面</w:t>
      </w:r>
      <w:r>
        <w:t xml:space="preserve"> / </w:t>
      </w:r>
      <w:r>
        <w:rPr>
          <w:rFonts w:hint="eastAsia"/>
        </w:rPr>
        <w:t xml:space="preserve">立面分布式光伏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储（Storage）​</w:t>
      </w:r>
      <w:r>
        <w:rPr>
          <w:rFonts w:hint="eastAsia"/>
        </w:rPr>
        <w:t xml:space="preserve">：​电化学储能</w:t>
      </w:r>
      <w:r>
        <w:t xml:space="preserve"> / </w:t>
      </w:r>
      <w:r>
        <w:rPr>
          <w:rFonts w:hint="eastAsia"/>
        </w:rPr>
        <w:t xml:space="preserve">飞轮储能</w:t>
      </w:r>
      <w:r>
        <w:t xml:space="preserve"> / </w:t>
      </w:r>
      <w:r>
        <w:rPr>
          <w:rFonts w:hint="eastAsia"/>
        </w:rPr>
        <w:t xml:space="preserve">热储能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直（DC）​</w:t>
      </w:r>
      <w:r>
        <w:rPr>
          <w:rFonts w:hint="eastAsia"/>
        </w:rPr>
        <w:t xml:space="preserve">：​直流母线统一组网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柔（Flexible）​</w:t>
      </w:r>
      <w:r>
        <w:rPr>
          <w:rFonts w:hint="eastAsia"/>
        </w:rPr>
        <w:t xml:space="preserve">：​柔性负荷（变频空调、​可调照明、​智能终端）​</w:t>
      </w:r>
    </w:p>
    <w:bookmarkEnd w:id="16"/>
    <w:bookmarkStart w:id="17" w:name="X6fb7529dfe4d3c254d7b469a8ca8178fd60fb01"/>
    <w:p>
      <w:pPr>
        <w:pStyle w:val="Heading3"/>
      </w:pPr>
      <w:r>
        <w:t xml:space="preserve">2.2 </w:t>
      </w:r>
      <w:r>
        <w:rPr>
          <w:rFonts w:hint="eastAsia"/>
        </w:rPr>
        <w:t xml:space="preserve">与传统交流配电的差异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传统交流配电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光储直柔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拓扑</w:t>
            </w:r>
          </w:p>
        </w:tc>
        <w:tc>
          <w:tcPr/>
          <w:p>
            <w:pPr>
              <w:pStyle w:val="Compact"/>
            </w:pPr>
            <w:r>
              <w:t xml:space="preserve">AC </w:t>
            </w:r>
            <w:r>
              <w:rPr>
                <w:rFonts w:hint="eastAsia"/>
              </w:rPr>
              <w:t xml:space="preserve">母线</w:t>
            </w:r>
          </w:p>
        </w:tc>
        <w:tc>
          <w:tcPr/>
          <w:p>
            <w:pPr>
              <w:pStyle w:val="Compact"/>
            </w:pPr>
            <w:r>
              <w:t xml:space="preserve">DC </w:t>
            </w:r>
            <w:r>
              <w:rPr>
                <w:rFonts w:hint="eastAsia"/>
              </w:rPr>
              <w:t xml:space="preserve">母线</w:t>
            </w:r>
            <w:r>
              <w:t xml:space="preserve"> + AC </w:t>
            </w:r>
            <w:r>
              <w:rPr>
                <w:rFonts w:hint="eastAsia"/>
              </w:rPr>
              <w:t xml:space="preserve">子网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变流环节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PV/储能各自变流，​多次损耗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</w:t>
            </w:r>
            <w:r>
              <w:t xml:space="preserve"> DC </w:t>
            </w:r>
            <w:r>
              <w:rPr>
                <w:rFonts w:hint="eastAsia"/>
              </w:rPr>
              <w:t xml:space="preserve">组网，​少</w:t>
            </w:r>
            <w:r>
              <w:t xml:space="preserve"> 1-2 </w:t>
            </w:r>
            <w:r>
              <w:rPr>
                <w:rFonts w:hint="eastAsia"/>
              </w:rPr>
              <w:t xml:space="preserve">次变流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综合效率</w:t>
            </w:r>
          </w:p>
        </w:tc>
        <w:tc>
          <w:tcPr/>
          <w:p>
            <w:pPr>
              <w:pStyle w:val="Compact"/>
            </w:pPr>
            <w:r>
              <w:t xml:space="preserve">85-90%</w:t>
            </w:r>
          </w:p>
        </w:tc>
        <w:tc>
          <w:tcPr/>
          <w:p>
            <w:pPr>
              <w:pStyle w:val="Compact"/>
            </w:pPr>
            <w:r>
              <w:t xml:space="preserve">92-96%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与柔性负荷协同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</w:t>
            </w:r>
            <w:r>
              <w:t xml:space="preserve"> EMS </w:t>
            </w:r>
            <w:r>
              <w:rPr>
                <w:rFonts w:hint="eastAsia"/>
              </w:rPr>
              <w:t xml:space="preserve">间接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母线电压直接传递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改造难度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已成熟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需新建/大改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中-高（首次建设贵）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TCO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长期电费高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长期电费低</w:t>
            </w:r>
            <w:r>
              <w:t xml:space="preserve"> + </w:t>
            </w:r>
            <w:r>
              <w:rPr>
                <w:rFonts w:hint="eastAsia"/>
              </w:rPr>
              <w:t xml:space="preserve">节能效益</w:t>
            </w:r>
          </w:p>
        </w:tc>
      </w:tr>
    </w:tbl>
    <w:bookmarkEnd w:id="17"/>
    <w:bookmarkStart w:id="18" w:name="X9dc8412ab39fba1cb9de86cacec5dec213ab7ca"/>
    <w:p>
      <w:pPr>
        <w:pStyle w:val="Heading3"/>
      </w:pPr>
      <w:r>
        <w:t xml:space="preserve">2.3 </w:t>
      </w:r>
      <w:r>
        <w:rPr>
          <w:rFonts w:hint="eastAsia"/>
        </w:rPr>
        <w:t xml:space="preserve">商业价值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综合效率提升</w:t>
            </w:r>
            <w:r>
              <w:t xml:space="preserve"> 5-10%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减少变流损耗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自发自用</w:t>
            </w:r>
          </w:p>
        </w:tc>
        <w:tc>
          <w:tcPr/>
          <w:p>
            <w:pPr>
              <w:pStyle w:val="Compact"/>
            </w:pPr>
            <w:r>
              <w:t xml:space="preserve">70-100%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直流母线就近消纳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</w:t>
            </w:r>
            <w:r>
              <w:t xml:space="preserve"> 100 kW </w:t>
            </w:r>
            <w:r>
              <w:rPr>
                <w:rFonts w:hint="eastAsia"/>
              </w:rPr>
              <w:t xml:space="preserve">装机年减碳</w:t>
            </w:r>
            <w:r>
              <w:t xml:space="preserve"> 100-150 </w:t>
            </w:r>
            <w:r>
              <w:rPr>
                <w:rFonts w:hint="eastAsia"/>
              </w:rPr>
              <w:t xml:space="preserve">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替代煤电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韧性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故障切断/隔离更快</w:t>
            </w:r>
          </w:p>
        </w:tc>
        <w:tc>
          <w:tcPr/>
          <w:p>
            <w:pPr>
              <w:pStyle w:val="Compact"/>
            </w:pPr>
            <w:r>
              <w:t xml:space="preserve">DC </w:t>
            </w:r>
            <w:r>
              <w:rPr>
                <w:rFonts w:hint="eastAsia"/>
              </w:rPr>
              <w:t xml:space="preserve">故障特性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智能化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与建筑智能系统深度融合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电压信号即调度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End w:id="19"/>
    <w:bookmarkStart w:id="22" w:name="第-3-章-客户场景与典型问题"/>
    <w:p>
      <w:pPr>
        <w:pStyle w:val="Heading2"/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客户场景与典型问题</w:t>
      </w:r>
    </w:p>
    <w:bookmarkStart w:id="20" w:name="X090c713c6209bdffc273db01736cc830ccf1ba2"/>
    <w:p>
      <w:pPr>
        <w:pStyle w:val="Heading3"/>
      </w:pPr>
      <w:r>
        <w:t xml:space="preserve">3.1 </w:t>
      </w:r>
      <w:r>
        <w:rPr>
          <w:rFonts w:hint="eastAsia"/>
        </w:rPr>
        <w:t xml:space="preserve">三类城市场景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核心诉求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央企/国企总部楼宇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后勤</w:t>
            </w:r>
            <w:r>
              <w:t xml:space="preserve"> / </w:t>
            </w:r>
            <w:r>
              <w:rPr>
                <w:rFonts w:hint="eastAsia"/>
              </w:rPr>
              <w:t xml:space="preserve">建管部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节能减排考核、​绿色建筑认证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商业综合体/产业园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资管</w:t>
            </w:r>
            <w:r>
              <w:t xml:space="preserve"> / </w:t>
            </w:r>
            <w:r>
              <w:rPr>
                <w:rFonts w:hint="eastAsia"/>
              </w:rPr>
              <w:t xml:space="preserve">节能办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节能降本、​EMC</w:t>
            </w:r>
            <w:r>
              <w:t xml:space="preserve"> </w:t>
            </w:r>
            <w:r>
              <w:rPr>
                <w:rFonts w:hint="eastAsia"/>
              </w:rPr>
              <w:t xml:space="preserve">模式、​空间复用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城市枢纽（停车楼、​交通站）​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城投</w:t>
            </w:r>
            <w:r>
              <w:t xml:space="preserve"> / </w:t>
            </w:r>
            <w:r>
              <w:rPr>
                <w:rFonts w:hint="eastAsia"/>
              </w:rPr>
              <w:t xml:space="preserve">运营公司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空间复用、​光储充耦合</w:t>
            </w:r>
          </w:p>
        </w:tc>
      </w:tr>
    </w:tbl>
    <w:bookmarkEnd w:id="20"/>
    <w:bookmarkStart w:id="21" w:name="Xed19ef985076955bc860c273ee590f630b316c5"/>
    <w:p>
      <w:pPr>
        <w:pStyle w:val="Heading3"/>
      </w:pPr>
      <w:r>
        <w:t xml:space="preserve">3.2 12 </w:t>
      </w:r>
      <w:r>
        <w:rPr>
          <w:rFonts w:hint="eastAsia"/>
        </w:rPr>
        <w:t xml:space="preserve">个典型问题</w:t>
      </w:r>
    </w:p>
    <w:p>
      <w:pPr>
        <w:pStyle w:val="FirstParagraph"/>
      </w:pPr>
      <w:r>
        <w:rPr>
          <w:b/>
          <w:bCs/>
        </w:rPr>
        <w:t xml:space="preserve">Q-C1. </w:t>
      </w:r>
      <w:r>
        <w:rPr>
          <w:rFonts w:hint="eastAsia"/>
          <w:b/>
          <w:bCs/>
        </w:rPr>
        <w:t xml:space="preserve">光储直柔比传统交流配电贵多少？​</w:t>
      </w:r>
      <w:r>
        <w:br/>
      </w:r>
      <w:r>
        <w:rPr>
          <w:rFonts w:hint="eastAsia"/>
        </w:rPr>
        <w:t xml:space="preserve">A：​一般贵</w:t>
      </w:r>
      <w:r>
        <w:t xml:space="preserve"> </w:t>
      </w:r>
      <w:r>
        <w:rPr>
          <w:rFonts w:hint="eastAsia"/>
        </w:rPr>
        <w:t xml:space="preserve">15-30%（设备成本）​，​但综合效率提升</w:t>
      </w:r>
      <w:r>
        <w:t xml:space="preserve"> </w:t>
      </w:r>
      <w:r>
        <w:rPr>
          <w:rFonts w:hint="eastAsia"/>
        </w:rPr>
        <w:t xml:space="preserve">5-10%，​全生命周期</w:t>
      </w:r>
      <w:r>
        <w:t xml:space="preserve"> TCO </w:t>
      </w:r>
      <w:r>
        <w:rPr>
          <w:rFonts w:hint="eastAsia"/>
        </w:rPr>
        <w:t xml:space="preserve">反低。​建议在新建/大改项目首选；​存量小改首选传统配电+储能。​</w:t>
      </w:r>
    </w:p>
    <w:p>
      <w:pPr>
        <w:pStyle w:val="BodyText"/>
      </w:pPr>
      <w:r>
        <w:rPr>
          <w:b/>
          <w:bCs/>
        </w:rPr>
        <w:t xml:space="preserve">Q-C2. </w:t>
      </w:r>
      <w:r>
        <w:rPr>
          <w:rFonts w:hint="eastAsia"/>
          <w:b/>
          <w:bCs/>
        </w:rPr>
        <w:t xml:space="preserve">直流母线电压怎么定？​</w:t>
      </w:r>
      <w:r>
        <w:br/>
      </w:r>
      <w:r>
        <w:rPr>
          <w:rFonts w:hint="eastAsia"/>
        </w:rPr>
        <w:t xml:space="preserve">A：​行业主流</w:t>
      </w:r>
      <w:r>
        <w:t xml:space="preserve"> ±375V DC </w:t>
      </w:r>
      <w:r>
        <w:rPr>
          <w:rFonts w:hint="eastAsia"/>
        </w:rPr>
        <w:t xml:space="preserve">或</w:t>
      </w:r>
      <w:r>
        <w:t xml:space="preserve"> 750V </w:t>
      </w:r>
      <w:r>
        <w:rPr>
          <w:rFonts w:hint="eastAsia"/>
        </w:rPr>
        <w:t xml:space="preserve">DC（建筑光储直柔）​；​特殊场景</w:t>
      </w:r>
      <w:r>
        <w:t xml:space="preserve"> ±10kV </w:t>
      </w:r>
      <w:r>
        <w:rPr>
          <w:rFonts w:hint="eastAsia"/>
        </w:rPr>
        <w:t xml:space="preserve">DC（园区级）​。​机电局按建筑功率、​安全规范、​设备成熟度选型。​</w:t>
      </w:r>
    </w:p>
    <w:p>
      <w:pPr>
        <w:pStyle w:val="BodyText"/>
      </w:pPr>
      <w:r>
        <w:rPr>
          <w:b/>
          <w:bCs/>
        </w:rPr>
        <w:t xml:space="preserve">Q-C3. </w:t>
      </w:r>
      <w:r>
        <w:rPr>
          <w:rFonts w:hint="eastAsia"/>
          <w:b/>
          <w:bCs/>
        </w:rPr>
        <w:t xml:space="preserve">我们老楼能改光储直柔吗？​</w:t>
      </w:r>
      <w:r>
        <w:br/>
      </w:r>
      <w:r>
        <w:rPr>
          <w:rFonts w:hint="eastAsia"/>
        </w:rPr>
        <w:t xml:space="preserve">A：​原则上可以，​但</w:t>
      </w:r>
      <w:r>
        <w:t xml:space="preserve"> ROI </w:t>
      </w:r>
      <w:r>
        <w:rPr>
          <w:rFonts w:hint="eastAsia"/>
        </w:rPr>
        <w:t xml:space="preserve">取决于改造范围。​建议：​①</w:t>
      </w:r>
      <w:r>
        <w:t xml:space="preserve"> </w:t>
      </w:r>
      <w:r>
        <w:rPr>
          <w:rFonts w:hint="eastAsia"/>
        </w:rPr>
        <w:t xml:space="preserve">大改首选光储直柔；​②</w:t>
      </w:r>
      <w:r>
        <w:t xml:space="preserve"> </w:t>
      </w:r>
      <w:r>
        <w:rPr>
          <w:rFonts w:hint="eastAsia"/>
        </w:rPr>
        <w:t xml:space="preserve">小改首选屋面光伏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既有</w:t>
      </w:r>
      <w:r>
        <w:t xml:space="preserve"> </w:t>
      </w:r>
      <w:r>
        <w:rPr>
          <w:rFonts w:hint="eastAsia"/>
        </w:rPr>
        <w:t xml:space="preserve">EMS。​机电局会给经济性测算。​</w:t>
      </w:r>
    </w:p>
    <w:p>
      <w:pPr>
        <w:pStyle w:val="BodyText"/>
      </w:pPr>
      <w:r>
        <w:rPr>
          <w:b/>
          <w:bCs/>
        </w:rPr>
        <w:t xml:space="preserve">Q-C4. </w:t>
      </w:r>
      <w:r>
        <w:rPr>
          <w:rFonts w:hint="eastAsia"/>
          <w:b/>
          <w:bCs/>
        </w:rPr>
        <w:t xml:space="preserve">光储直柔有标准吗？​</w:t>
      </w:r>
      <w:r>
        <w:br/>
      </w:r>
      <w:r>
        <w:rPr>
          <w:rFonts w:hint="eastAsia"/>
        </w:rPr>
        <w:t xml:space="preserve">A：​国家标准化进展中，​已有团体标准与企业标准。​机电局参与了多份相关标准制定与试点项目。​</w:t>
      </w:r>
    </w:p>
    <w:p>
      <w:pPr>
        <w:pStyle w:val="BodyText"/>
      </w:pPr>
      <w:r>
        <w:rPr>
          <w:b/>
          <w:bCs/>
        </w:rPr>
        <w:t xml:space="preserve">Q-C5. </w:t>
      </w:r>
      <w:r>
        <w:rPr>
          <w:rFonts w:hint="eastAsia"/>
          <w:b/>
          <w:bCs/>
        </w:rPr>
        <w:t xml:space="preserve">直流配电安全吗？​</w:t>
      </w:r>
      <w:r>
        <w:br/>
      </w:r>
      <w:r>
        <w:rPr>
          <w:rFonts w:hint="eastAsia"/>
        </w:rPr>
        <w:t xml:space="preserve">A：​需专门的故障切断设备（DC</w:t>
      </w:r>
      <w:r>
        <w:t xml:space="preserve"> </w:t>
      </w:r>
      <w:r>
        <w:rPr>
          <w:rFonts w:hint="eastAsia"/>
        </w:rPr>
        <w:t xml:space="preserve">断路器）​+</w:t>
      </w:r>
      <w:r>
        <w:t xml:space="preserve"> </w:t>
      </w:r>
      <w:r>
        <w:rPr>
          <w:rFonts w:hint="eastAsia"/>
        </w:rPr>
        <w:t xml:space="preserve">智能保护算法。​机电局采用一线品牌</w:t>
      </w:r>
      <w:r>
        <w:t xml:space="preserve"> + </w:t>
      </w:r>
      <w:r>
        <w:rPr>
          <w:rFonts w:hint="eastAsia"/>
        </w:rPr>
        <w:t xml:space="preserve">多重保护，​符合现行电气安全规范。​</w:t>
      </w:r>
    </w:p>
    <w:p>
      <w:pPr>
        <w:pStyle w:val="BodyText"/>
      </w:pPr>
      <w:r>
        <w:rPr>
          <w:b/>
          <w:bCs/>
        </w:rPr>
        <w:t xml:space="preserve">Q-C6. </w:t>
      </w:r>
      <w:r>
        <w:rPr>
          <w:rFonts w:hint="eastAsia"/>
          <w:b/>
          <w:bCs/>
        </w:rPr>
        <w:t xml:space="preserve">光储直柔对建筑结构有什么要求？​</w:t>
      </w:r>
      <w:r>
        <w:br/>
      </w:r>
      <w:r>
        <w:rPr>
          <w:rFonts w:hint="eastAsia"/>
        </w:rPr>
        <w:t xml:space="preserve">A：​屋面承重核算（PV</w:t>
      </w:r>
      <w:r>
        <w:t xml:space="preserve"> </w:t>
      </w:r>
      <w:r>
        <w:rPr>
          <w:rFonts w:hint="eastAsia"/>
        </w:rPr>
        <w:t xml:space="preserve">组件</w:t>
      </w:r>
      <w:r>
        <w:t xml:space="preserve"> + </w:t>
      </w:r>
      <w:r>
        <w:rPr>
          <w:rFonts w:hint="eastAsia"/>
        </w:rPr>
        <w:t xml:space="preserve">支架约</w:t>
      </w:r>
      <w:r>
        <w:t xml:space="preserve"> 15-25 </w:t>
      </w:r>
      <w:r>
        <w:rPr>
          <w:rFonts w:hint="eastAsia"/>
        </w:rPr>
        <w:t xml:space="preserve">kg/m²）​、​设备间面积（储能</w:t>
      </w:r>
      <w:r>
        <w:t xml:space="preserve"> + DC </w:t>
      </w:r>
      <w:r>
        <w:rPr>
          <w:rFonts w:hint="eastAsia"/>
        </w:rPr>
        <w:t xml:space="preserve">配电）​、​电缆桥架预留。​机电局会提供土建对接清单。​</w:t>
      </w:r>
    </w:p>
    <w:p>
      <w:pPr>
        <w:pStyle w:val="BodyText"/>
      </w:pPr>
      <w:r>
        <w:rPr>
          <w:b/>
          <w:bCs/>
        </w:rPr>
        <w:t xml:space="preserve">Q-C7. </w:t>
      </w:r>
      <w:r>
        <w:rPr>
          <w:rFonts w:hint="eastAsia"/>
          <w:b/>
          <w:bCs/>
        </w:rPr>
        <w:t xml:space="preserve">综合体物业能用光储直柔吗？​</w:t>
      </w:r>
      <w:r>
        <w:br/>
      </w:r>
      <w:r>
        <w:rPr>
          <w:rFonts w:hint="eastAsia"/>
        </w:rPr>
        <w:t xml:space="preserve">A：​完全适用。​商业物业的中央空调、​照明、​电梯都是典型柔性负荷。​参考重庆停车楼项目，​能源自给率可达</w:t>
      </w:r>
      <w:r>
        <w:t xml:space="preserve"> 85%。​</w:t>
      </w:r>
    </w:p>
    <w:p>
      <w:pPr>
        <w:pStyle w:val="BodyText"/>
      </w:pPr>
      <w:r>
        <w:rPr>
          <w:b/>
          <w:bCs/>
        </w:rPr>
        <w:t xml:space="preserve">Q-C8. </w:t>
      </w:r>
      <w:r>
        <w:rPr>
          <w:rFonts w:hint="eastAsia"/>
          <w:b/>
          <w:bCs/>
        </w:rPr>
        <w:t xml:space="preserve">邮轮母港这种闲置空间适合做吗？​</w:t>
      </w:r>
      <w:r>
        <w:br/>
      </w:r>
      <w:r>
        <w:rPr>
          <w:rFonts w:hint="eastAsia"/>
        </w:rPr>
        <w:t xml:space="preserve">A：​非常适合。​参考广州中交城投总部项目（依托邮轮母港闲置空间，​2025-01</w:t>
      </w:r>
      <w:r>
        <w:t xml:space="preserve"> </w:t>
      </w:r>
      <w:r>
        <w:rPr>
          <w:rFonts w:hint="eastAsia"/>
        </w:rPr>
        <w:t xml:space="preserve">并网，​年发电</w:t>
      </w:r>
      <w:r>
        <w:t xml:space="preserve"> 33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kWh）​。​</w:t>
      </w:r>
    </w:p>
    <w:p>
      <w:pPr>
        <w:pStyle w:val="BodyText"/>
      </w:pPr>
      <w:r>
        <w:rPr>
          <w:b/>
          <w:bCs/>
        </w:rPr>
        <w:t xml:space="preserve">Q-C9. </w:t>
      </w:r>
      <w:r>
        <w:rPr>
          <w:rFonts w:hint="eastAsia"/>
          <w:b/>
          <w:bCs/>
        </w:rPr>
        <w:t xml:space="preserve">政府办公楼能装吗？​</w:t>
      </w:r>
      <w:r>
        <w:br/>
      </w:r>
      <w:r>
        <w:rPr>
          <w:rFonts w:hint="eastAsia"/>
        </w:rPr>
        <w:t xml:space="preserve">A：​可以。​作为节能减排示范工程对接政府双碳考核。​机电局可提供绿色建筑认证（LEED/三星）​的指标支撑。​</w:t>
      </w:r>
    </w:p>
    <w:p>
      <w:pPr>
        <w:pStyle w:val="BodyText"/>
      </w:pPr>
      <w:r>
        <w:rPr>
          <w:b/>
          <w:bCs/>
        </w:rPr>
        <w:t xml:space="preserve">Q-C10. </w:t>
      </w:r>
      <w:r>
        <w:rPr>
          <w:rFonts w:hint="eastAsia"/>
          <w:b/>
          <w:bCs/>
        </w:rPr>
        <w:t xml:space="preserve">储能放屋顶还是地下？​</w:t>
      </w:r>
      <w:r>
        <w:br/>
      </w:r>
      <w:r>
        <w:rPr>
          <w:rFonts w:hint="eastAsia"/>
        </w:rPr>
        <w:t xml:space="preserve">A：​储能集装箱（户外型）​一般置于地下停车场出入口或屋面平台。​机电局按消防、​通风、​承重综合选位。​</w:t>
      </w:r>
    </w:p>
    <w:p>
      <w:pPr>
        <w:pStyle w:val="BodyText"/>
      </w:pPr>
      <w:r>
        <w:rPr>
          <w:b/>
          <w:bCs/>
        </w:rPr>
        <w:t xml:space="preserve">Q-C11. EMC </w:t>
      </w:r>
      <w:r>
        <w:rPr>
          <w:rFonts w:hint="eastAsia"/>
          <w:b/>
          <w:bCs/>
        </w:rPr>
        <w:t xml:space="preserve">模式下，​物业方需要配合什么？​</w:t>
      </w:r>
      <w:r>
        <w:br/>
      </w:r>
      <w:r>
        <w:rPr>
          <w:rFonts w:hint="eastAsia"/>
        </w:rPr>
        <w:t xml:space="preserve">A：​提供：​①</w:t>
      </w:r>
      <w:r>
        <w:t xml:space="preserve"> </w:t>
      </w:r>
      <w:r>
        <w:rPr>
          <w:rFonts w:hint="eastAsia"/>
        </w:rPr>
        <w:t xml:space="preserve">历史用电账单（节能基线）​；​②</w:t>
      </w:r>
      <w:r>
        <w:t xml:space="preserve"> </w:t>
      </w:r>
      <w:r>
        <w:rPr>
          <w:rFonts w:hint="eastAsia"/>
        </w:rPr>
        <w:t xml:space="preserve">屋面/电气系统现场条件；​③</w:t>
      </w:r>
      <w:r>
        <w:t xml:space="preserve"> </w:t>
      </w:r>
      <w:r>
        <w:rPr>
          <w:rFonts w:hint="eastAsia"/>
        </w:rPr>
        <w:t xml:space="preserve">改造期间的施工窗口。​机电局负责其他全部环节。​</w:t>
      </w:r>
    </w:p>
    <w:p>
      <w:pPr>
        <w:pStyle w:val="BodyText"/>
      </w:pPr>
      <w:r>
        <w:rPr>
          <w:b/>
          <w:bCs/>
        </w:rPr>
        <w:t xml:space="preserve">Q-C12. </w:t>
      </w:r>
      <w:r>
        <w:rPr>
          <w:rFonts w:hint="eastAsia"/>
          <w:b/>
          <w:bCs/>
        </w:rPr>
        <w:t xml:space="preserve">有专门的运维系统吗？​</w:t>
      </w:r>
      <w:r>
        <w:br/>
      </w:r>
      <w:r>
        <w:rPr>
          <w:rFonts w:hint="eastAsia"/>
        </w:rPr>
        <w:t xml:space="preserve">A：​机电局采用基于集团《分布式光伏发电系统智慧运维管理指南》​的运维平台，​提供</w:t>
      </w:r>
      <w:r>
        <w:t xml:space="preserve"> 7×24 </w:t>
      </w:r>
      <w:r>
        <w:rPr>
          <w:rFonts w:hint="eastAsia"/>
        </w:rPr>
        <w:t xml:space="preserve">远程监控</w:t>
      </w:r>
      <w:r>
        <w:t xml:space="preserve"> + </w:t>
      </w:r>
      <w:r>
        <w:rPr>
          <w:rFonts w:hint="eastAsia"/>
        </w:rPr>
        <w:t xml:space="preserve">故障预警</w:t>
      </w:r>
      <w:r>
        <w:t xml:space="preserve"> + </w:t>
      </w:r>
      <w:r>
        <w:rPr>
          <w:rFonts w:hint="eastAsia"/>
        </w:rPr>
        <w:t xml:space="preserve">现场响应</w:t>
      </w:r>
      <w:r>
        <w:t xml:space="preserve"> SLA。​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6" w:name="第-4-章-中交机电局光储直柔服务体系"/>
    <w:p>
      <w:pPr>
        <w:pStyle w:val="Heading2"/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中交机电局光储直柔服务体系</w:t>
      </w:r>
    </w:p>
    <w:bookmarkStart w:id="23" w:name="X5cb18dd1f966b6a6a93c3bb123f4063aff608e7"/>
    <w:p>
      <w:pPr>
        <w:pStyle w:val="Heading3"/>
      </w:pPr>
      <w:r>
        <w:t xml:space="preserve">4.1 </w:t>
      </w:r>
      <w:r>
        <w:rPr>
          <w:rFonts w:hint="eastAsia"/>
        </w:rPr>
        <w:t xml:space="preserve">核心能力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光储直柔系统设计</w:t>
      </w:r>
      <w:r>
        <w:t xml:space="preserve"> + EPC </w:t>
      </w:r>
      <w:r>
        <w:rPr>
          <w:rFonts w:hint="eastAsia"/>
        </w:rPr>
        <w:t xml:space="preserve">总承包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智能微电网</w:t>
      </w:r>
      <w:r>
        <w:t xml:space="preserve"> EMS </w:t>
      </w:r>
      <w:r>
        <w:rPr>
          <w:rFonts w:hint="eastAsia"/>
        </w:rPr>
        <w:t xml:space="preserve">选型</w:t>
      </w:r>
      <w:r>
        <w:t xml:space="preserve"> + </w:t>
      </w:r>
      <w:r>
        <w:rPr>
          <w:rFonts w:hint="eastAsia"/>
        </w:rPr>
        <w:t xml:space="preserve">联调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邮轮母港</w:t>
      </w:r>
      <w:r>
        <w:t xml:space="preserve"> / </w:t>
      </w:r>
      <w:r>
        <w:rPr>
          <w:rFonts w:hint="eastAsia"/>
        </w:rPr>
        <w:t xml:space="preserve">城市枢纽</w:t>
      </w:r>
      <w:r>
        <w:t xml:space="preserve"> P2P </w:t>
      </w:r>
      <w:r>
        <w:rPr>
          <w:rFonts w:hint="eastAsia"/>
        </w:rPr>
        <w:t xml:space="preserve">微网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绿色建筑认证支撑</w:t>
      </w:r>
    </w:p>
    <w:p>
      <w:pPr>
        <w:pStyle w:val="Compact"/>
        <w:numPr>
          <w:ilvl w:val="0"/>
          <w:numId w:val="1005"/>
        </w:numPr>
      </w:pPr>
      <w:r>
        <w:t xml:space="preserve">EMC </w:t>
      </w:r>
      <w:r>
        <w:rPr>
          <w:rFonts w:hint="eastAsia"/>
        </w:rPr>
        <w:t xml:space="preserve">合作模式</w:t>
      </w:r>
    </w:p>
    <w:bookmarkEnd w:id="23"/>
    <w:bookmarkStart w:id="24" w:name="X01d83c361e714031f8daf8c7b19c575047f71d8"/>
    <w:p>
      <w:pPr>
        <w:pStyle w:val="Heading3"/>
      </w:pPr>
      <w:r>
        <w:t xml:space="preserve">4.2 </w:t>
      </w:r>
      <w:r>
        <w:rPr>
          <w:rFonts w:hint="eastAsia"/>
        </w:rPr>
        <w:t xml:space="preserve">闭环服务流程</w:t>
      </w:r>
    </w:p>
    <w:p>
      <w:pPr>
        <w:pStyle w:val="SourceCode"/>
      </w:pPr>
      <w:r>
        <w:rPr>
          <w:rStyle w:val="VerbatimChar"/>
          <w:rFonts w:hint="eastAsia"/>
        </w:rPr>
        <w:t xml:space="preserve">[现场踏勘]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[负荷分析]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[拓扑设计]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[设备选型]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[施工]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[并网]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[调试]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[运营]</w:t>
      </w:r>
    </w:p>
    <w:bookmarkEnd w:id="24"/>
    <w:bookmarkStart w:id="25" w:name="X7feb9c87e29888c424027c460d7981b4cc64b47"/>
    <w:p>
      <w:pPr>
        <w:pStyle w:val="Heading3"/>
      </w:pPr>
      <w:r>
        <w:t xml:space="preserve">4.3 </w:t>
      </w:r>
      <w:r>
        <w:rPr>
          <w:rFonts w:hint="eastAsia"/>
        </w:rPr>
        <w:t xml:space="preserve">与中交集团协同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中交集团：​智慧城市与城市更新业务条线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中交机电局：​EPC</w:t>
      </w:r>
      <w:r>
        <w:t xml:space="preserve"> + </w:t>
      </w:r>
      <w:r>
        <w:rPr>
          <w:rFonts w:hint="eastAsia"/>
        </w:rPr>
        <w:t xml:space="preserve">智能化集成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中交城投系：​项目业主与投资主体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2" w:name="第-5-章-子方案产品矩阵"/>
    <w:p>
      <w:pPr>
        <w:pStyle w:val="Heading2"/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子方案产品矩阵</w:t>
      </w:r>
    </w:p>
    <w:bookmarkStart w:id="27" w:name="X1f90da64f36a416184fdfab9900dd3962346ec4"/>
    <w:p>
      <w:pPr>
        <w:pStyle w:val="Heading3"/>
      </w:pPr>
      <w:r>
        <w:t xml:space="preserve">5.1 </w:t>
      </w:r>
      <w:r>
        <w:rPr>
          <w:rFonts w:hint="eastAsia"/>
        </w:rPr>
        <w:t xml:space="preserve">GZ-01：​央企/国企总部楼宇光储直柔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：​央企总部、​国企办公楼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：​100-1000</w:t>
      </w:r>
      <w:r>
        <w:t xml:space="preserve"> kWp </w:t>
      </w:r>
      <w:r>
        <w:rPr>
          <w:rFonts w:hint="eastAsia"/>
        </w:rPr>
        <w:t xml:space="preserve">光伏</w:t>
      </w:r>
      <w:r>
        <w:t xml:space="preserve"> + 200-2000 kWh </w:t>
      </w:r>
      <w:r>
        <w:rPr>
          <w:rFonts w:hint="eastAsia"/>
        </w:rPr>
        <w:t xml:space="preserve">储能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：​光储直柔设计</w:t>
      </w:r>
      <w:r>
        <w:t xml:space="preserve"> EPC + </w:t>
      </w:r>
      <w:r>
        <w:rPr>
          <w:rFonts w:hint="eastAsia"/>
        </w:rPr>
        <w:t xml:space="preserve">智能</w:t>
      </w:r>
      <w:r>
        <w:t xml:space="preserve"> EMS + </w:t>
      </w:r>
      <w:r>
        <w:rPr>
          <w:rFonts w:hint="eastAsia"/>
        </w:rPr>
        <w:t xml:space="preserve">绿建认证</w:t>
      </w:r>
    </w:p>
    <w:bookmarkEnd w:id="27"/>
    <w:bookmarkStart w:id="28" w:name="Xc01c10ec9f74dcd43b10e8ad4b26c7e8dbf6b58"/>
    <w:p>
      <w:pPr>
        <w:pStyle w:val="Heading3"/>
      </w:pPr>
      <w:r>
        <w:t xml:space="preserve">5.2 </w:t>
      </w:r>
      <w:r>
        <w:rPr>
          <w:rFonts w:hint="eastAsia"/>
        </w:rPr>
        <w:t xml:space="preserve">GZ-02：​商业综合体/产业园光储直柔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：​商业综合体、​产业园区、​会展中心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：​500-5000</w:t>
      </w:r>
      <w:r>
        <w:t xml:space="preserve"> kWp </w:t>
      </w:r>
      <w:r>
        <w:rPr>
          <w:rFonts w:hint="eastAsia"/>
        </w:rPr>
        <w:t xml:space="preserve">光伏</w:t>
      </w:r>
      <w:r>
        <w:t xml:space="preserve"> + </w:t>
      </w:r>
      <w:r>
        <w:rPr>
          <w:rFonts w:hint="eastAsia"/>
        </w:rPr>
        <w:t xml:space="preserve">多级储能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：​多业态柔性负荷协同</w:t>
      </w:r>
      <w:r>
        <w:t xml:space="preserve"> + EMC</w:t>
      </w:r>
    </w:p>
    <w:bookmarkEnd w:id="28"/>
    <w:bookmarkStart w:id="29" w:name="X46a14d783c6175a88f30e3f7ec91d5533dd471d"/>
    <w:p>
      <w:pPr>
        <w:pStyle w:val="Heading3"/>
      </w:pPr>
      <w:r>
        <w:t xml:space="preserve">5.3 </w:t>
      </w:r>
      <w:r>
        <w:rPr>
          <w:rFonts w:hint="eastAsia"/>
        </w:rPr>
        <w:t xml:space="preserve">GZ-03：​停车楼/枢纽站光储直柔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：​城市停车楼、​交通枢纽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：​参考重庆停车楼</w:t>
      </w:r>
      <w:r>
        <w:t xml:space="preserve"> 200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kWh/年发电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：​光储充耦合</w:t>
      </w:r>
      <w:r>
        <w:t xml:space="preserve"> + </w:t>
      </w:r>
      <w:r>
        <w:rPr>
          <w:rFonts w:hint="eastAsia"/>
        </w:rPr>
        <w:t xml:space="preserve">空间复用</w:t>
      </w:r>
    </w:p>
    <w:bookmarkEnd w:id="29"/>
    <w:bookmarkStart w:id="30" w:name="X516d40597f2fe0811a295e5c4e2a86f665160f2"/>
    <w:p>
      <w:pPr>
        <w:pStyle w:val="Heading3"/>
      </w:pPr>
      <w:r>
        <w:t xml:space="preserve">5.4 </w:t>
      </w:r>
      <w:r>
        <w:rPr>
          <w:rFonts w:hint="eastAsia"/>
        </w:rPr>
        <w:t xml:space="preserve">GZ-04：​P2P</w:t>
      </w:r>
      <w:r>
        <w:t xml:space="preserve"> </w:t>
      </w:r>
      <w:r>
        <w:rPr>
          <w:rFonts w:hint="eastAsia"/>
        </w:rPr>
        <w:t xml:space="preserve">微电网（邮轮母港、​枢纽园区）​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：​具备闲置空间的城市枢纽节点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：​参考广州中交城投</w:t>
      </w:r>
      <w:r>
        <w:t xml:space="preserve"> 33 </w:t>
      </w:r>
      <w:r>
        <w:rPr>
          <w:rFonts w:hint="eastAsia"/>
        </w:rPr>
        <w:t xml:space="preserve">万</w:t>
      </w:r>
      <w:r>
        <w:t xml:space="preserve"> </w:t>
      </w:r>
      <w:r>
        <w:rPr>
          <w:rFonts w:hint="eastAsia"/>
        </w:rPr>
        <w:t xml:space="preserve">kWh/年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：​智能微电网</w:t>
      </w:r>
      <w:r>
        <w:t xml:space="preserve"> + </w:t>
      </w:r>
      <w:r>
        <w:rPr>
          <w:rFonts w:hint="eastAsia"/>
        </w:rPr>
        <w:t xml:space="preserve">全额自发自用</w:t>
      </w:r>
    </w:p>
    <w:bookmarkEnd w:id="30"/>
    <w:bookmarkStart w:id="31" w:name="X1e6db170aeb2b0fb8ca86a2edd0bbc6936bf204"/>
    <w:p>
      <w:pPr>
        <w:pStyle w:val="Heading3"/>
      </w:pPr>
      <w:r>
        <w:t xml:space="preserve">5.5 </w:t>
      </w:r>
      <w:r>
        <w:rPr>
          <w:rFonts w:hint="eastAsia"/>
        </w:rPr>
        <w:t xml:space="preserve">GZ-05：​存量楼宇改造（小改）​</w:t>
      </w:r>
    </w:p>
    <w:p>
      <w:pPr>
        <w:pStyle w:val="FirstParagraph"/>
      </w:pPr>
      <w:r>
        <w:rPr>
          <w:rFonts w:hint="eastAsia"/>
          <w:b/>
          <w:bCs/>
        </w:rPr>
        <w:t xml:space="preserve">适用</w:t>
      </w:r>
      <w:r>
        <w:rPr>
          <w:rFonts w:hint="eastAsia"/>
        </w:rPr>
        <w:t xml:space="preserve">：​老楼希望快速节能</w:t>
      </w:r>
      <w:r>
        <w:br/>
      </w:r>
      <w:r>
        <w:rPr>
          <w:rFonts w:hint="eastAsia"/>
          <w:b/>
          <w:bCs/>
        </w:rPr>
        <w:t xml:space="preserve">典型规模</w:t>
      </w:r>
      <w:r>
        <w:rPr>
          <w:rFonts w:hint="eastAsia"/>
        </w:rPr>
        <w:t xml:space="preserve">：​屋面光伏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既有</w:t>
      </w:r>
      <w:r>
        <w:t xml:space="preserve"> EMS</w:t>
      </w:r>
      <w:r>
        <w:br/>
      </w:r>
      <w:r>
        <w:rPr>
          <w:rFonts w:hint="eastAsia"/>
          <w:b/>
          <w:bCs/>
        </w:rPr>
        <w:t xml:space="preserve">关键能力</w:t>
      </w:r>
      <w:r>
        <w:rPr>
          <w:rFonts w:hint="eastAsia"/>
        </w:rPr>
        <w:t xml:space="preserve">：​快速投运</w:t>
      </w:r>
      <w:r>
        <w:t xml:space="preserve"> + EMC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8" w:name="第-6-章-关键技术架构"/>
    <w:p>
      <w:pPr>
        <w:pStyle w:val="Heading2"/>
      </w:pPr>
      <w:r>
        <w:rPr>
          <w:rFonts w:hint="eastAsia"/>
        </w:rPr>
        <w:t xml:space="preserve">第</w:t>
      </w:r>
      <w:r>
        <w:t xml:space="preserve"> 6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关键技术架构</w:t>
      </w:r>
    </w:p>
    <w:bookmarkStart w:id="33" w:name="X93cd802bb3ca08b7d0d94868d3400c8b325d9e3"/>
    <w:p>
      <w:pPr>
        <w:pStyle w:val="Heading3"/>
      </w:pPr>
      <w:r>
        <w:t xml:space="preserve">6.1 </w:t>
      </w:r>
      <w:r>
        <w:rPr>
          <w:rFonts w:hint="eastAsia"/>
        </w:rPr>
        <w:t xml:space="preserve">总体拓扑</w:t>
      </w:r>
    </w:p>
    <w:p>
      <w:pPr>
        <w:pStyle w:val="SourceCode"/>
      </w:pP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PV（屋面）─→</w:t>
      </w:r>
      <w:r>
        <w:rPr>
          <w:rStyle w:val="VerbatimChar"/>
        </w:rPr>
        <w:t xml:space="preserve"> DC </w:t>
      </w:r>
      <w:r>
        <w:rPr>
          <w:rStyle w:val="VerbatimChar"/>
          <w:rFonts w:hint="eastAsia"/>
        </w:rPr>
        <w:t xml:space="preserve">母线</w:t>
      </w:r>
      <w:r>
        <w:rPr>
          <w:rStyle w:val="VerbatimChar"/>
        </w:rPr>
        <w:t xml:space="preserve"> ──┬──→ </w:t>
      </w:r>
      <w:r>
        <w:rPr>
          <w:rStyle w:val="VerbatimChar"/>
          <w:rFonts w:hint="eastAsia"/>
        </w:rPr>
        <w:t xml:space="preserve">储能</w:t>
      </w:r>
      <w:r>
        <w:rPr>
          <w:rStyle w:val="VerbatimChar"/>
        </w:rPr>
        <w:t xml:space="preserve"> PCS ──→ </w:t>
      </w:r>
      <w:r>
        <w:rPr>
          <w:rStyle w:val="VerbatimChar"/>
          <w:rFonts w:hint="eastAsia"/>
        </w:rPr>
        <w:t xml:space="preserve">储能</w:t>
      </w:r>
      <w:r>
        <w:rPr>
          <w:rStyle w:val="VerbatimChar"/>
        </w:rPr>
        <w:t xml:space="preserve"> PACK</w:t>
      </w:r>
      <w:r>
        <w:br/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                          ├──→ DC/AC ──→ AC </w:t>
      </w:r>
      <w:r>
        <w:rPr>
          <w:rStyle w:val="VerbatimChar"/>
          <w:rFonts w:hint="eastAsia"/>
        </w:rPr>
        <w:t xml:space="preserve">子网（既有用电）</w:t>
      </w:r>
      <w:r>
        <w:br/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                          ├──→ DC/DC ──→ </w:t>
      </w:r>
      <w:r>
        <w:rPr>
          <w:rStyle w:val="VerbatimChar"/>
          <w:rFonts w:hint="eastAsia"/>
        </w:rPr>
        <w:t xml:space="preserve">充电桩</w:t>
      </w:r>
      <w:r>
        <w:br/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                          └──→ </w:t>
      </w:r>
      <w:r>
        <w:rPr>
          <w:rStyle w:val="VerbatimChar"/>
          <w:rFonts w:hint="eastAsia"/>
        </w:rPr>
        <w:t xml:space="preserve">柔性负荷（变频空调/智能照明）</w:t>
      </w:r>
      <w:r>
        <w:br/>
      </w:r>
      <w:r>
        <w:rPr>
          <w:rStyle w:val="VerbatimChar"/>
        </w:rPr>
        <w:t xml:space="preserve">                                    │</w:t>
      </w:r>
      <w:r>
        <w:br/>
      </w:r>
      <w:r>
        <w:rPr>
          <w:rStyle w:val="VerbatimChar"/>
        </w:rPr>
        <w:t xml:space="preserve">                                EMS </w:t>
      </w:r>
      <w:r>
        <w:rPr>
          <w:rStyle w:val="VerbatimChar"/>
          <w:rFonts w:hint="eastAsia"/>
        </w:rPr>
        <w:t xml:space="preserve">调度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母线电压信号</w:t>
      </w:r>
    </w:p>
    <w:bookmarkEnd w:id="33"/>
    <w:bookmarkStart w:id="37" w:name="X091f3d58631798b322468f222fb4abff5058d89"/>
    <w:p>
      <w:pPr>
        <w:pStyle w:val="Heading3"/>
      </w:pPr>
      <w:r>
        <w:t xml:space="preserve">6.2 </w:t>
      </w:r>
      <w:r>
        <w:rPr>
          <w:rFonts w:hint="eastAsia"/>
        </w:rPr>
        <w:t xml:space="preserve">关键技术点</w:t>
      </w:r>
    </w:p>
    <w:bookmarkStart w:id="34" w:name="X3a0a5303d800dd3e3e540bef322aee80fdba906"/>
    <w:p>
      <w:pPr>
        <w:pStyle w:val="Heading4"/>
      </w:pPr>
      <w:r>
        <w:t xml:space="preserve">6.2.1 </w:t>
      </w:r>
      <w:r>
        <w:rPr>
          <w:rFonts w:hint="eastAsia"/>
        </w:rPr>
        <w:t xml:space="preserve">直流母线统一组网</w:t>
      </w:r>
    </w:p>
    <w:p>
      <w:pPr>
        <w:pStyle w:val="Compact"/>
        <w:numPr>
          <w:ilvl w:val="0"/>
          <w:numId w:val="1007"/>
        </w:numPr>
      </w:pPr>
      <w:r>
        <w:t xml:space="preserve">±375V DC </w:t>
      </w:r>
      <w:r>
        <w:rPr>
          <w:rFonts w:hint="eastAsia"/>
        </w:rPr>
        <w:t xml:space="preserve">或</w:t>
      </w:r>
      <w:r>
        <w:t xml:space="preserve"> 750V DC </w:t>
      </w:r>
      <w:r>
        <w:rPr>
          <w:rFonts w:hint="eastAsia"/>
        </w:rPr>
        <w:t xml:space="preserve">主流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一次变流，​光伏-储能-负荷直接对接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母线电压本身即调度信号（电压上扬→</w:t>
      </w:r>
      <w:r>
        <w:t xml:space="preserve"> </w:t>
      </w:r>
      <w:r>
        <w:rPr>
          <w:rFonts w:hint="eastAsia"/>
        </w:rPr>
        <w:t xml:space="preserve">增加柔性负荷消纳）​</w:t>
      </w:r>
    </w:p>
    <w:bookmarkEnd w:id="34"/>
    <w:bookmarkStart w:id="35" w:name="X78ac3ca183e50135f8998494266b54b2e53f59a"/>
    <w:p>
      <w:pPr>
        <w:pStyle w:val="Heading4"/>
      </w:pPr>
      <w:r>
        <w:t xml:space="preserve">6.2.2 </w:t>
      </w:r>
      <w:r>
        <w:rPr>
          <w:rFonts w:hint="eastAsia"/>
        </w:rPr>
        <w:t xml:space="preserve">柔性负荷调控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变频空调按母线电压自动调节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智能照明分时分区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智能终端（PC/打印机）​参与需求响应</w:t>
      </w:r>
    </w:p>
    <w:bookmarkEnd w:id="35"/>
    <w:bookmarkStart w:id="36" w:name="X1ea6dfda05553f3b7306bde470b059d1cad910f"/>
    <w:p>
      <w:pPr>
        <w:pStyle w:val="Heading4"/>
      </w:pPr>
      <w:r>
        <w:t xml:space="preserve">6.2.3 </w:t>
      </w:r>
      <w:r>
        <w:rPr>
          <w:rFonts w:hint="eastAsia"/>
        </w:rPr>
        <w:t xml:space="preserve">智能</w:t>
      </w:r>
      <w:r>
        <w:t xml:space="preserve"> EMS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时间分辨率：​秒级运行</w:t>
      </w:r>
      <w:r>
        <w:t xml:space="preserve"> / </w:t>
      </w:r>
      <w:r>
        <w:rPr>
          <w:rFonts w:hint="eastAsia"/>
        </w:rPr>
        <w:t xml:space="preserve">分钟级交易</w:t>
      </w:r>
      <w:r>
        <w:t xml:space="preserve"> / </w:t>
      </w:r>
      <w:r>
        <w:rPr>
          <w:rFonts w:hint="eastAsia"/>
        </w:rPr>
        <w:t xml:space="preserve">小时级调度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多目标：​自发自用率</w:t>
      </w:r>
      <w:r>
        <w:t xml:space="preserve"> + </w:t>
      </w:r>
      <w:r>
        <w:rPr>
          <w:rFonts w:hint="eastAsia"/>
        </w:rPr>
        <w:t xml:space="preserve">综合电费</w:t>
      </w:r>
      <w:r>
        <w:t xml:space="preserve"> + </w:t>
      </w:r>
      <w:r>
        <w:rPr>
          <w:rFonts w:hint="eastAsia"/>
        </w:rPr>
        <w:t xml:space="preserve">设备健康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与建筑智能系统（BAS）​深度集成</w:t>
      </w:r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Start w:id="42" w:name="第-7-章-标杆项目实践"/>
    <w:p>
      <w:pPr>
        <w:pStyle w:val="Heading2"/>
      </w:pPr>
      <w:r>
        <w:rPr>
          <w:rFonts w:hint="eastAsia"/>
        </w:rPr>
        <w:t xml:space="preserve">第</w:t>
      </w:r>
      <w:r>
        <w:t xml:space="preserve"> 7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标杆项目实践</w:t>
      </w:r>
    </w:p>
    <w:bookmarkStart w:id="39" w:name="Xe79e38c190e16f42213c8752d7a37a06a5250d4"/>
    <w:p>
      <w:pPr>
        <w:pStyle w:val="Heading3"/>
      </w:pPr>
      <w:r>
        <w:t xml:space="preserve">7.1 </w:t>
      </w:r>
      <w:r>
        <w:rPr>
          <w:rFonts w:hint="eastAsia"/>
        </w:rPr>
        <w:t xml:space="preserve">广州中交城投总部光储直柔（深度复盘）​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项目地点：​广州邮轮母港闲置空间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投运时间：​2025</w:t>
      </w:r>
      <w:r>
        <w:t xml:space="preserve">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月并网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装机规模：​屋面分布式光伏</w:t>
      </w:r>
      <w:r>
        <w:t xml:space="preserve"> + </w:t>
      </w:r>
      <w:r>
        <w:rPr>
          <w:rFonts w:hint="eastAsia"/>
        </w:rPr>
        <w:t xml:space="preserve">智能微电网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年发电量：​33</w:t>
      </w:r>
      <w:r>
        <w:t xml:space="preserve"> </w:t>
      </w:r>
      <w:r>
        <w:rPr>
          <w:rFonts w:hint="eastAsia"/>
        </w:rPr>
        <w:t xml:space="preserve">万</w:t>
      </w:r>
      <w:r>
        <w:t xml:space="preserve"> kWh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运行模式：​全额自发自用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等效节煤：​99</w:t>
      </w:r>
      <w:r>
        <w:t xml:space="preserve"> </w:t>
      </w:r>
      <w:r>
        <w:rPr>
          <w:rFonts w:hint="eastAsia"/>
        </w:rPr>
        <w:t xml:space="preserve">吨/年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等效减碳：​约</w:t>
      </w:r>
      <w:r>
        <w:t xml:space="preserve"> 250 </w:t>
      </w:r>
      <w:r>
        <w:rPr>
          <w:rFonts w:hint="eastAsia"/>
        </w:rPr>
        <w:t xml:space="preserve">吨</w:t>
      </w:r>
      <w:r>
        <w:t xml:space="preserve"> </w:t>
      </w:r>
      <w:r>
        <w:rPr>
          <w:rFonts w:hint="eastAsia"/>
        </w:rPr>
        <w:t xml:space="preserve">CO₂/年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工程意义：​验证光储直柔在央企总部楼宇</w:t>
      </w:r>
      <w:r>
        <w:t xml:space="preserve"> + </w:t>
      </w:r>
      <w:r>
        <w:rPr>
          <w:rFonts w:hint="eastAsia"/>
        </w:rPr>
        <w:t xml:space="preserve">邮轮母港复合场景的工程可行性</w:t>
      </w:r>
    </w:p>
    <w:bookmarkEnd w:id="39"/>
    <w:bookmarkStart w:id="40" w:name="Xd34218ae9fa0e9e1bae30517adcaf9cef8867d7"/>
    <w:p>
      <w:pPr>
        <w:pStyle w:val="Heading3"/>
      </w:pPr>
      <w:r>
        <w:t xml:space="preserve">7.2 </w:t>
      </w:r>
      <w:r>
        <w:rPr>
          <w:rFonts w:hint="eastAsia"/>
        </w:rPr>
        <w:t xml:space="preserve">重庆停车楼智慧解决方案（深度复盘）​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停车规模：​2000</w:t>
      </w:r>
      <w:r>
        <w:t xml:space="preserve"> </w:t>
      </w:r>
      <w:r>
        <w:rPr>
          <w:rFonts w:hint="eastAsia"/>
        </w:rPr>
        <w:t xml:space="preserve">个停车位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集成技术：​光储直柔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年发电量：​超</w:t>
      </w:r>
      <w:r>
        <w:t xml:space="preserve"> 200 </w:t>
      </w:r>
      <w:r>
        <w:rPr>
          <w:rFonts w:hint="eastAsia"/>
        </w:rPr>
        <w:t xml:space="preserve">万</w:t>
      </w:r>
      <w:r>
        <w:t xml:space="preserve"> kWh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能源自给率：​85%+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空间利用率：​提升</w:t>
      </w:r>
      <w:r>
        <w:t xml:space="preserve"> 40%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工程意义：​破解城市停车难与能源消耗双重矛盾</w:t>
      </w:r>
    </w:p>
    <w:bookmarkEnd w:id="40"/>
    <w:bookmarkStart w:id="41" w:name="X54d26a128b4f629f701bcfad7ceab6766cd7ba3"/>
    <w:p>
      <w:pPr>
        <w:pStyle w:val="Heading3"/>
      </w:pPr>
      <w:r>
        <w:t xml:space="preserve">7.3 </w:t>
      </w:r>
      <w:r>
        <w:rPr>
          <w:rFonts w:hint="eastAsia"/>
        </w:rPr>
        <w:t xml:space="preserve">可复制类型</w:t>
      </w:r>
    </w:p>
    <w:p>
      <w:pPr>
        <w:pStyle w:val="FirstParagraph"/>
      </w:pPr>
      <w:r>
        <w:rPr>
          <w:rFonts w:hint="eastAsia"/>
        </w:rPr>
        <w:t xml:space="preserve">基于上述两个标杆，​机电局已形成可复制的项目类型库：​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央企/国企总部</w:t>
      </w:r>
      <w:r>
        <w:t xml:space="preserve"> + </w:t>
      </w:r>
      <w:r>
        <w:rPr>
          <w:rFonts w:hint="eastAsia"/>
        </w:rPr>
        <w:t xml:space="preserve">邮轮母港</w:t>
      </w:r>
      <w:r>
        <w:t xml:space="preserve"> / </w:t>
      </w:r>
      <w:r>
        <w:rPr>
          <w:rFonts w:hint="eastAsia"/>
        </w:rPr>
        <w:t xml:space="preserve">闲置空间复合场景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城市停车楼</w:t>
      </w:r>
      <w:r>
        <w:t xml:space="preserve"> + </w:t>
      </w:r>
      <w:r>
        <w:rPr>
          <w:rFonts w:hint="eastAsia"/>
        </w:rPr>
        <w:t xml:space="preserve">光储充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商业综合体</w:t>
      </w:r>
      <w:r>
        <w:t xml:space="preserve"> + </w:t>
      </w:r>
      <w:r>
        <w:rPr>
          <w:rFonts w:hint="eastAsia"/>
        </w:rPr>
        <w:t xml:space="preserve">多业态柔性负荷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政府办公园区</w:t>
      </w:r>
      <w:r>
        <w:t xml:space="preserve"> + </w:t>
      </w:r>
      <w:r>
        <w:rPr>
          <w:rFonts w:hint="eastAsia"/>
        </w:rPr>
        <w:t xml:space="preserve">绿色建筑示范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3" w:name="第-8-章-商务与合作模式"/>
    <w:p>
      <w:pPr>
        <w:pStyle w:val="Heading2"/>
      </w:pPr>
      <w:r>
        <w:rPr>
          <w:rFonts w:hint="eastAsia"/>
        </w:rPr>
        <w:t xml:space="preserve">第</w:t>
      </w:r>
      <w:r>
        <w:t xml:space="preserve"> 8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商务与合作模式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业主投入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收益分配</w:t>
            </w:r>
          </w:p>
        </w:tc>
      </w:tr>
      <w:tr>
        <w:tc>
          <w:tcPr/>
          <w:p>
            <w:pPr>
              <w:pStyle w:val="Compact"/>
            </w:pPr>
            <w:r>
              <w:t xml:space="preserve">EPC </w:t>
            </w:r>
            <w:r>
              <w:rPr>
                <w:rFonts w:hint="eastAsia"/>
              </w:rPr>
              <w:t xml:space="preserve">总承包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业主资金充足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工程毛利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EMC </w:t>
            </w:r>
            <w:r>
              <w:rPr>
                <w:rFonts w:hint="eastAsia"/>
              </w:rPr>
              <w:t xml:space="preserve">节能效益分成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物业/租户希望</w:t>
            </w:r>
            <w:r>
              <w:t xml:space="preserve"> 0 </w:t>
            </w:r>
            <w:r>
              <w:rPr>
                <w:rFonts w:hint="eastAsia"/>
              </w:rPr>
              <w:t xml:space="preserve">投入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节能</w:t>
            </w:r>
            <w:r>
              <w:t xml:space="preserve"> 60-80%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长期托管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综合体长期运营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长期分成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可联合广州中交融资租赁等产融平台提供金融配套。​</w:t>
      </w:r>
    </w:p>
    <w:p>
      <w:r>
        <w:pict>
          <v:rect style="width:0;height:1.5pt" o:hralign="center" o:hrstd="t" o:hr="t"/>
        </w:pict>
      </w:r>
    </w:p>
    <w:bookmarkEnd w:id="43"/>
    <w:bookmarkStart w:id="45" w:name="第-9-章-实施路线图"/>
    <w:p>
      <w:pPr>
        <w:pStyle w:val="Heading2"/>
      </w:pPr>
      <w:r>
        <w:rPr>
          <w:rFonts w:hint="eastAsia"/>
        </w:rPr>
        <w:t xml:space="preserve">第</w:t>
      </w:r>
      <w:r>
        <w:t xml:space="preserve"> 9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实施路线图</w:t>
      </w:r>
    </w:p>
    <w:bookmarkStart w:id="44" w:name="单楼宇时间轴"/>
    <w:p>
      <w:pPr>
        <w:pStyle w:val="Heading3"/>
      </w:pPr>
      <w:r>
        <w:rPr>
          <w:rFonts w:hint="eastAsia"/>
        </w:rPr>
        <w:t xml:space="preserve">单楼宇时间轴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现场踏勘</w:t>
            </w:r>
          </w:p>
        </w:tc>
        <w:tc>
          <w:tcPr/>
          <w:p>
            <w:pPr>
              <w:pStyle w:val="Compact"/>
            </w:pPr>
            <w:r>
              <w:t xml:space="preserve">1-2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踏勘报告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负荷分析</w:t>
            </w:r>
          </w:p>
        </w:tc>
        <w:tc>
          <w:tcPr/>
          <w:p>
            <w:pPr>
              <w:pStyle w:val="Compact"/>
            </w:pPr>
            <w:r>
              <w:t xml:space="preserve">1-2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负荷曲线</w:t>
            </w:r>
            <w:r>
              <w:t xml:space="preserve"> + </w:t>
            </w:r>
            <w:r>
              <w:rPr>
                <w:rFonts w:hint="eastAsia"/>
              </w:rPr>
              <w:t xml:space="preserve">资源评估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拓扑设计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系统拓扑</w:t>
            </w:r>
            <w:r>
              <w:t xml:space="preserve"> + </w:t>
            </w:r>
            <w:r>
              <w:rPr>
                <w:rFonts w:hint="eastAsia"/>
              </w:rPr>
              <w:t xml:space="preserve">设备清单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可研</w:t>
            </w:r>
          </w:p>
        </w:tc>
        <w:tc>
          <w:tcPr/>
          <w:p>
            <w:pPr>
              <w:pStyle w:val="Compact"/>
            </w:pPr>
            <w:r>
              <w:t xml:space="preserve">2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可研报告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施工图</w:t>
            </w:r>
          </w:p>
        </w:tc>
        <w:tc>
          <w:tcPr/>
          <w:p>
            <w:pPr>
              <w:pStyle w:val="Compact"/>
            </w:pPr>
            <w:r>
              <w:t xml:space="preserve">4-6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施工图集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</w:t>
            </w:r>
            <w:r>
              <w:t xml:space="preserve"> + </w:t>
            </w:r>
            <w:r>
              <w:rPr>
                <w:rFonts w:hint="eastAsia"/>
              </w:rPr>
              <w:t xml:space="preserve">施工</w:t>
            </w:r>
          </w:p>
        </w:tc>
        <w:tc>
          <w:tcPr/>
          <w:p>
            <w:pPr>
              <w:pStyle w:val="Compact"/>
            </w:pPr>
            <w:r>
              <w:t xml:space="preserve">16-24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设备到货</w:t>
            </w:r>
            <w:r>
              <w:t xml:space="preserve"> + </w:t>
            </w:r>
            <w:r>
              <w:rPr>
                <w:rFonts w:hint="eastAsia"/>
              </w:rPr>
              <w:t xml:space="preserve">安装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并网调试</w:t>
            </w:r>
          </w:p>
        </w:tc>
        <w:tc>
          <w:tcPr/>
          <w:p>
            <w:pPr>
              <w:pStyle w:val="Compact"/>
            </w:pPr>
            <w:r>
              <w:t xml:space="preserve">2-4 </w:t>
            </w:r>
            <w:r>
              <w:rPr>
                <w:rFonts w:hint="eastAsia"/>
              </w:rPr>
              <w:t xml:space="preserve">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并网证书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总周期</w:t>
      </w:r>
      <w:r>
        <w:t xml:space="preserve"> 6-9 </w:t>
      </w:r>
      <w:r>
        <w:rPr>
          <w:rFonts w:hint="eastAsia"/>
        </w:rPr>
        <w:t xml:space="preserve">个月（典型规模</w:t>
      </w:r>
      <w:r>
        <w:t xml:space="preserve"> 500 </w:t>
      </w:r>
      <w:r>
        <w:rPr>
          <w:rFonts w:hint="eastAsia"/>
        </w:rPr>
        <w:t xml:space="preserve">kWp）​。​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第-10-章-标准资质与合规边界"/>
    <w:p>
      <w:pPr>
        <w:pStyle w:val="Heading2"/>
      </w:pPr>
      <w:r>
        <w:rPr>
          <w:rFonts w:hint="eastAsia"/>
        </w:rPr>
        <w:t xml:space="preserve">第</w:t>
      </w:r>
      <w:r>
        <w:t xml:space="preserve"> 10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标准、​资质与合规边界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集团参编《分布式光伏发电系统智慧运维管理指南》​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直流配电须遵循国家与行业团体标准（标准化进展中）​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储能消防</w:t>
      </w:r>
      <w:r>
        <w:t xml:space="preserve"> GB/T 36276 </w:t>
      </w:r>
      <w:r>
        <w:rPr>
          <w:rFonts w:hint="eastAsia"/>
        </w:rPr>
        <w:t xml:space="preserve">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不得自称"中国首个光储直柔项目"等绝对化表达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推荐："已落地的标杆项目包括广州中交城投总部</w:t>
      </w:r>
      <w:r>
        <w:t xml:space="preserve"> / </w:t>
      </w:r>
      <w:r>
        <w:rPr>
          <w:rFonts w:hint="eastAsia"/>
        </w:rPr>
        <w:t xml:space="preserve">重庆停车楼"</w:t>
      </w:r>
    </w:p>
    <w:p>
      <w:r>
        <w:pict>
          <v:rect style="width:0;height:1.5pt" o:hralign="center" o:hrstd="t" o:hr="t"/>
        </w:pict>
      </w:r>
    </w:p>
    <w:bookmarkEnd w:id="46"/>
    <w:bookmarkStart w:id="49" w:name="第-11-章-风险与避坑"/>
    <w:p>
      <w:pPr>
        <w:pStyle w:val="Heading2"/>
      </w:pPr>
      <w:r>
        <w:rPr>
          <w:rFonts w:hint="eastAsia"/>
        </w:rPr>
        <w:t xml:space="preserve">第</w:t>
      </w:r>
      <w:r>
        <w:t xml:space="preserve"> 11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风险与避坑</w:t>
      </w:r>
    </w:p>
    <w:bookmarkStart w:id="47" w:name="X518b83f816798b5a2b0c33280e625cd42459ccf"/>
    <w:p>
      <w:pPr>
        <w:pStyle w:val="Heading3"/>
      </w:pPr>
      <w:r>
        <w:t xml:space="preserve">7 </w:t>
      </w:r>
      <w:r>
        <w:rPr>
          <w:rFonts w:hint="eastAsia"/>
        </w:rPr>
        <w:t xml:space="preserve">大坑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直流配电标准与设备成熟度不足（前沿项目要选成熟厂家）​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屋面承重未提前评估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储能选址消防/通风不到位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柔性负荷选型与建筑现状不匹配</w:t>
      </w:r>
    </w:p>
    <w:p>
      <w:pPr>
        <w:pStyle w:val="Compact"/>
        <w:numPr>
          <w:ilvl w:val="0"/>
          <w:numId w:val="1014"/>
        </w:numPr>
      </w:pPr>
      <w:r>
        <w:t xml:space="preserve">EMS </w:t>
      </w:r>
      <w:r>
        <w:rPr>
          <w:rFonts w:hint="eastAsia"/>
        </w:rPr>
        <w:t xml:space="preserve">与既有</w:t>
      </w:r>
      <w:r>
        <w:t xml:space="preserve"> BAS </w:t>
      </w:r>
      <w:r>
        <w:rPr>
          <w:rFonts w:hint="eastAsia"/>
        </w:rPr>
        <w:t xml:space="preserve">集成困难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直流断路器和保护算法不完善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老楼改造的电气兼容性问题</w:t>
      </w:r>
    </w:p>
    <w:bookmarkEnd w:id="47"/>
    <w:bookmarkStart w:id="48" w:name="checklist"/>
    <w:p>
      <w:pPr>
        <w:pStyle w:val="Heading3"/>
      </w:pPr>
      <w:r>
        <w:t xml:space="preserve">Checklist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直流设备一线品牌</w:t>
      </w:r>
      <w:r>
        <w:t xml:space="preserve"> + </w:t>
      </w:r>
      <w:r>
        <w:rPr>
          <w:rFonts w:hint="eastAsia"/>
        </w:rPr>
        <w:t xml:space="preserve">经过实证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屋面承重核算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储能消防/通风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柔性负荷选型与现状匹配</w:t>
      </w:r>
    </w:p>
    <w:p>
      <w:pPr>
        <w:pStyle w:val="Compact"/>
        <w:numPr>
          <w:ilvl w:val="0"/>
          <w:numId w:val="1019"/>
        </w:numPr>
      </w:pPr>
      <w:r>
        <w:t xml:space="preserve">EMS </w:t>
      </w:r>
      <w:r>
        <w:rPr>
          <w:rFonts w:hint="eastAsia"/>
        </w:rPr>
        <w:t xml:space="preserve">与</w:t>
      </w:r>
      <w:r>
        <w:t xml:space="preserve"> BAS </w:t>
      </w:r>
      <w:r>
        <w:rPr>
          <w:rFonts w:hint="eastAsia"/>
        </w:rPr>
        <w:t xml:space="preserve">接口预留</w:t>
      </w:r>
    </w:p>
    <w:p>
      <w:pPr>
        <w:pStyle w:val="Compact"/>
        <w:numPr>
          <w:ilvl w:val="0"/>
          <w:numId w:val="1020"/>
        </w:numPr>
      </w:pPr>
      <w:r>
        <w:t xml:space="preserve">DC </w:t>
      </w:r>
      <w:r>
        <w:rPr>
          <w:rFonts w:hint="eastAsia"/>
        </w:rPr>
        <w:t xml:space="preserve">断路器</w:t>
      </w:r>
      <w:r>
        <w:t xml:space="preserve"> + </w:t>
      </w:r>
      <w:r>
        <w:rPr>
          <w:rFonts w:hint="eastAsia"/>
        </w:rPr>
        <w:t xml:space="preserve">智能保护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改造范围与</w:t>
      </w:r>
      <w:r>
        <w:t xml:space="preserve"> ROI </w:t>
      </w:r>
      <w:r>
        <w:rPr>
          <w:rFonts w:hint="eastAsia"/>
        </w:rPr>
        <w:t xml:space="preserve">平衡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0" w:name="第-12-章-faq精选-10-题"/>
    <w:p>
      <w:pPr>
        <w:pStyle w:val="Heading2"/>
      </w:pPr>
      <w:r>
        <w:rPr>
          <w:rFonts w:hint="eastAsia"/>
        </w:rPr>
        <w:t xml:space="preserve">第</w:t>
      </w:r>
      <w:r>
        <w:t xml:space="preserve"> 12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FAQ（精选</w:t>
      </w:r>
      <w:r>
        <w:t xml:space="preserve"> 10 </w:t>
      </w:r>
      <w:r>
        <w:rPr>
          <w:rFonts w:hint="eastAsia"/>
        </w:rPr>
        <w:t xml:space="preserve">题）​</w:t>
      </w:r>
    </w:p>
    <w:p>
      <w:pPr>
        <w:pStyle w:val="FirstParagraph"/>
      </w:pPr>
      <w:r>
        <w:rPr>
          <w:b/>
          <w:bCs/>
        </w:rPr>
        <w:t xml:space="preserve">Q1. </w:t>
      </w:r>
      <w:r>
        <w:rPr>
          <w:rFonts w:hint="eastAsia"/>
          <w:b/>
          <w:bCs/>
        </w:rPr>
        <w:t xml:space="preserve">光储直柔回收期？​</w:t>
      </w:r>
      <w:r>
        <w:br/>
      </w:r>
      <w:r>
        <w:rPr>
          <w:rFonts w:hint="eastAsia"/>
        </w:rPr>
        <w:t xml:space="preserve">A：​新建项目</w:t>
      </w:r>
      <w:r>
        <w:t xml:space="preserve"> 6-9 </w:t>
      </w:r>
      <w:r>
        <w:rPr>
          <w:rFonts w:hint="eastAsia"/>
        </w:rPr>
        <w:t xml:space="preserve">年；​存量改造</w:t>
      </w:r>
      <w:r>
        <w:t xml:space="preserve"> 4-7 </w:t>
      </w:r>
      <w:r>
        <w:rPr>
          <w:rFonts w:hint="eastAsia"/>
        </w:rPr>
        <w:t xml:space="preserve">年。​按用电量、​电价、​投资强度调整。​</w:t>
      </w:r>
    </w:p>
    <w:p>
      <w:pPr>
        <w:pStyle w:val="BodyText"/>
      </w:pPr>
      <w:r>
        <w:rPr>
          <w:b/>
          <w:bCs/>
        </w:rPr>
        <w:t xml:space="preserve">Q2. </w:t>
      </w:r>
      <w:r>
        <w:rPr>
          <w:rFonts w:hint="eastAsia"/>
          <w:b/>
          <w:bCs/>
        </w:rPr>
        <w:t xml:space="preserve">适合所有楼宇吗？​</w:t>
      </w:r>
      <w:r>
        <w:br/>
      </w:r>
      <w:r>
        <w:rPr>
          <w:rFonts w:hint="eastAsia"/>
        </w:rPr>
        <w:t xml:space="preserve">A：​不一定。​新建/大改项目优先；​老楼小改建议传统配电+储能。​</w:t>
      </w:r>
    </w:p>
    <w:p>
      <w:pPr>
        <w:pStyle w:val="BodyText"/>
      </w:pPr>
      <w:r>
        <w:rPr>
          <w:b/>
          <w:bCs/>
        </w:rPr>
        <w:t xml:space="preserve">Q3. </w:t>
      </w:r>
      <w:r>
        <w:rPr>
          <w:rFonts w:hint="eastAsia"/>
          <w:b/>
          <w:bCs/>
        </w:rPr>
        <w:t xml:space="preserve">储能寿命？​</w:t>
      </w:r>
      <w:r>
        <w:br/>
      </w:r>
      <w:r>
        <w:rPr>
          <w:rFonts w:hint="eastAsia"/>
        </w:rPr>
        <w:t xml:space="preserve">A：​电化学</w:t>
      </w:r>
      <w:r>
        <w:t xml:space="preserve"> 6000-12000 </w:t>
      </w:r>
      <w:r>
        <w:rPr>
          <w:rFonts w:hint="eastAsia"/>
        </w:rPr>
        <w:t xml:space="preserve">次循环</w:t>
      </w:r>
      <w:r>
        <w:t xml:space="preserve"> / 10-15 </w:t>
      </w:r>
      <w:r>
        <w:rPr>
          <w:rFonts w:hint="eastAsia"/>
        </w:rPr>
        <w:t xml:space="preserve">年日历寿命。​</w:t>
      </w:r>
    </w:p>
    <w:p>
      <w:pPr>
        <w:pStyle w:val="BodyText"/>
      </w:pPr>
      <w:r>
        <w:rPr>
          <w:b/>
          <w:bCs/>
        </w:rPr>
        <w:t xml:space="preserve">Q4. </w:t>
      </w:r>
      <w:r>
        <w:rPr>
          <w:rFonts w:hint="eastAsia"/>
          <w:b/>
          <w:bCs/>
        </w:rPr>
        <w:t xml:space="preserve">跟绿色建筑认证关系？​</w:t>
      </w:r>
      <w:r>
        <w:br/>
      </w:r>
      <w:r>
        <w:rPr>
          <w:rFonts w:hint="eastAsia"/>
        </w:rPr>
        <w:t xml:space="preserve">A：​互相加分。​机电局可在方案中预留</w:t>
      </w:r>
      <w:r>
        <w:t xml:space="preserve"> </w:t>
      </w:r>
      <w:r>
        <w:rPr>
          <w:rFonts w:hint="eastAsia"/>
        </w:rPr>
        <w:t xml:space="preserve">LEED/三星指标支撑接口。​</w:t>
      </w:r>
    </w:p>
    <w:p>
      <w:pPr>
        <w:pStyle w:val="BodyText"/>
      </w:pPr>
      <w:r>
        <w:rPr>
          <w:b/>
          <w:bCs/>
        </w:rPr>
        <w:t xml:space="preserve">Q5. </w:t>
      </w:r>
      <w:r>
        <w:rPr>
          <w:rFonts w:hint="eastAsia"/>
          <w:b/>
          <w:bCs/>
        </w:rPr>
        <w:t xml:space="preserve">安全性？​</w:t>
      </w:r>
      <w:r>
        <w:br/>
      </w:r>
      <w:r>
        <w:rPr>
          <w:rFonts w:hint="eastAsia"/>
        </w:rPr>
        <w:t xml:space="preserve">A：​符合</w:t>
      </w:r>
      <w:r>
        <w:t xml:space="preserve"> GB/T 36276 + </w:t>
      </w:r>
      <w:r>
        <w:rPr>
          <w:rFonts w:hint="eastAsia"/>
        </w:rPr>
        <w:t xml:space="preserve">多重</w:t>
      </w:r>
      <w:r>
        <w:t xml:space="preserve"> BMS + </w:t>
      </w:r>
      <w:r>
        <w:rPr>
          <w:rFonts w:hint="eastAsia"/>
        </w:rPr>
        <w:t xml:space="preserve">消防联动</w:t>
      </w:r>
      <w:r>
        <w:t xml:space="preserve"> + DC </w:t>
      </w:r>
      <w:r>
        <w:rPr>
          <w:rFonts w:hint="eastAsia"/>
        </w:rPr>
        <w:t xml:space="preserve">智能保护。​机电局历史项目无重大安全事故。​</w:t>
      </w:r>
    </w:p>
    <w:p>
      <w:pPr>
        <w:pStyle w:val="BodyText"/>
      </w:pPr>
      <w:r>
        <w:rPr>
          <w:b/>
          <w:bCs/>
        </w:rPr>
        <w:t xml:space="preserve">Q6. </w:t>
      </w:r>
      <w:r>
        <w:rPr>
          <w:rFonts w:hint="eastAsia"/>
          <w:b/>
          <w:bCs/>
        </w:rPr>
        <w:t xml:space="preserve">物业方运维难度？​</w:t>
      </w:r>
      <w:r>
        <w:br/>
      </w:r>
      <w:r>
        <w:rPr>
          <w:rFonts w:hint="eastAsia"/>
        </w:rPr>
        <w:t xml:space="preserve">A：​机电局提供智慧运维平台</w:t>
      </w:r>
      <w:r>
        <w:t xml:space="preserve"> + 7×24 </w:t>
      </w:r>
      <w:r>
        <w:rPr>
          <w:rFonts w:hint="eastAsia"/>
        </w:rPr>
        <w:t xml:space="preserve">远程监控；​物业仅需配合年检。​</w:t>
      </w:r>
    </w:p>
    <w:p>
      <w:pPr>
        <w:pStyle w:val="BodyText"/>
      </w:pPr>
      <w:r>
        <w:rPr>
          <w:b/>
          <w:bCs/>
        </w:rPr>
        <w:t xml:space="preserve">Q7. </w:t>
      </w:r>
      <w:r>
        <w:rPr>
          <w:rFonts w:hint="eastAsia"/>
          <w:b/>
          <w:bCs/>
        </w:rPr>
        <w:t xml:space="preserve">改造期间停电吗？​</w:t>
      </w:r>
      <w:r>
        <w:br/>
      </w:r>
      <w:r>
        <w:rPr>
          <w:rFonts w:hint="eastAsia"/>
        </w:rPr>
        <w:t xml:space="preserve">A：​关键停电窗口控制在夜间或周末；​多次切换分阶段进行。​</w:t>
      </w:r>
    </w:p>
    <w:p>
      <w:pPr>
        <w:pStyle w:val="BodyText"/>
      </w:pPr>
      <w:r>
        <w:rPr>
          <w:b/>
          <w:bCs/>
        </w:rPr>
        <w:t xml:space="preserve">Q8. </w:t>
      </w:r>
      <w:r>
        <w:rPr>
          <w:rFonts w:hint="eastAsia"/>
          <w:b/>
          <w:bCs/>
        </w:rPr>
        <w:t xml:space="preserve">跟</w:t>
      </w:r>
      <w:r>
        <w:rPr>
          <w:b/>
          <w:bCs/>
        </w:rPr>
        <w:t xml:space="preserve"> BIPV </w:t>
      </w:r>
      <w:r>
        <w:rPr>
          <w:rFonts w:hint="eastAsia"/>
          <w:b/>
          <w:bCs/>
        </w:rPr>
        <w:t xml:space="preserve">是什么关系？​</w:t>
      </w:r>
      <w:r>
        <w:br/>
      </w:r>
      <w:r>
        <w:rPr>
          <w:rFonts w:hint="eastAsia"/>
        </w:rPr>
        <w:t xml:space="preserve">A：​BIPV（建筑光伏一体化）​是组件层面；​光储直柔是系统层面。​两者可结合。​</w:t>
      </w:r>
    </w:p>
    <w:p>
      <w:pPr>
        <w:pStyle w:val="BodyText"/>
      </w:pPr>
      <w:r>
        <w:rPr>
          <w:b/>
          <w:bCs/>
        </w:rPr>
        <w:t xml:space="preserve">Q9. </w:t>
      </w:r>
      <w:r>
        <w:rPr>
          <w:rFonts w:hint="eastAsia"/>
          <w:b/>
          <w:bCs/>
        </w:rPr>
        <w:t xml:space="preserve">有没有简化版方案？​</w:t>
      </w:r>
      <w:r>
        <w:br/>
      </w:r>
      <w:r>
        <w:rPr>
          <w:rFonts w:hint="eastAsia"/>
        </w:rPr>
        <w:t xml:space="preserve">A：​有。​屋面光伏</w:t>
      </w:r>
      <w:r>
        <w:t xml:space="preserve"> + </w:t>
      </w:r>
      <w:r>
        <w:rPr>
          <w:rFonts w:hint="eastAsia"/>
        </w:rPr>
        <w:t xml:space="preserve">储能</w:t>
      </w:r>
      <w:r>
        <w:t xml:space="preserve"> + </w:t>
      </w:r>
      <w:r>
        <w:rPr>
          <w:rFonts w:hint="eastAsia"/>
        </w:rPr>
        <w:t xml:space="preserve">既有</w:t>
      </w:r>
      <w:r>
        <w:t xml:space="preserve"> EMS </w:t>
      </w:r>
      <w:r>
        <w:rPr>
          <w:rFonts w:hint="eastAsia"/>
        </w:rPr>
        <w:t xml:space="preserve">是最快投运路径，​6</w:t>
      </w:r>
      <w:r>
        <w:t xml:space="preserve"> </w:t>
      </w:r>
      <w:r>
        <w:rPr>
          <w:rFonts w:hint="eastAsia"/>
        </w:rPr>
        <w:t xml:space="preserve">个月内可完成。​</w:t>
      </w:r>
    </w:p>
    <w:p>
      <w:pPr>
        <w:pStyle w:val="BodyText"/>
      </w:pPr>
      <w:r>
        <w:rPr>
          <w:b/>
          <w:bCs/>
        </w:rPr>
        <w:t xml:space="preserve">Q10. </w:t>
      </w:r>
      <w:r>
        <w:rPr>
          <w:rFonts w:hint="eastAsia"/>
          <w:b/>
          <w:bCs/>
        </w:rPr>
        <w:t xml:space="preserve">怎么开始合作？​</w:t>
      </w:r>
      <w:r>
        <w:br/>
      </w:r>
      <w:r>
        <w:rPr>
          <w:rFonts w:hint="eastAsia"/>
        </w:rPr>
        <w:t xml:space="preserve">A：​联系王鸿才</w:t>
      </w:r>
      <w:r>
        <w:t xml:space="preserve"> </w:t>
      </w:r>
      <w:r>
        <w:rPr>
          <w:rFonts w:hint="eastAsia"/>
        </w:rPr>
        <w:t xml:space="preserve">17861402558，​提供项目地址、​建筑面积、​用电情况、​业主信息。​4</w:t>
      </w:r>
      <w:r>
        <w:t xml:space="preserve"> </w:t>
      </w:r>
      <w:r>
        <w:rPr>
          <w:rFonts w:hint="eastAsia"/>
        </w:rPr>
        <w:t xml:space="preserve">周内反馈方案。​</w:t>
      </w:r>
    </w:p>
    <w:p>
      <w:r>
        <w:pict>
          <v:rect style="width:0;height:1.5pt" o:hralign="center" o:hrstd="t" o:hr="t"/>
        </w:pict>
      </w:r>
    </w:p>
    <w:bookmarkEnd w:id="50"/>
    <w:bookmarkStart w:id="51" w:name="第-13-章-联系与授权"/>
    <w:p>
      <w:pPr>
        <w:pStyle w:val="Heading2"/>
      </w:pPr>
      <w:r>
        <w:rPr>
          <w:rFonts w:hint="eastAsia"/>
        </w:rPr>
        <w:t xml:space="preserve">第</w:t>
      </w:r>
      <w:r>
        <w:t xml:space="preserve"> 13 </w:t>
      </w:r>
      <w:r>
        <w:rPr>
          <w:rFonts w:hint="eastAsia"/>
        </w:rPr>
        <w:t xml:space="preserve">章</w:t>
      </w:r>
      <w:r>
        <w:t xml:space="preserve"> </w:t>
      </w:r>
      <w:r>
        <w:rPr>
          <w:rFonts w:hint="eastAsia"/>
        </w:rPr>
        <w:t xml:space="preserve">联系与授权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王鸿才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中交机电工程局</w:t>
            </w:r>
            <w:r>
              <w:t xml:space="preserve"> </w:t>
            </w:r>
            <w:r>
              <w:rPr>
                <w:rFonts w:hint="eastAsia"/>
              </w:rPr>
              <w:t xml:space="preserve">技术负责人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t xml:space="preserve">17861402558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光储直柔</w:t>
            </w:r>
            <w:r>
              <w:t xml:space="preserve"> / </w:t>
            </w:r>
            <w:r>
              <w:rPr>
                <w:rFonts w:hint="eastAsia"/>
              </w:rPr>
              <w:t xml:space="preserve">算电协同</w:t>
            </w:r>
            <w:r>
              <w:t xml:space="preserve"> / </w:t>
            </w:r>
            <w:r>
              <w:rPr>
                <w:rFonts w:hint="eastAsia"/>
              </w:rPr>
              <w:t xml:space="preserve">交能融合</w:t>
            </w:r>
            <w:r>
              <w:t xml:space="preserve"> / </w:t>
            </w:r>
            <w:r>
              <w:rPr>
                <w:rFonts w:hint="eastAsia"/>
              </w:rPr>
              <w:t xml:space="preserve">用户侧储能</w:t>
            </w:r>
            <w:r>
              <w:t xml:space="preserve"> / </w:t>
            </w:r>
            <w:r>
              <w:rPr>
                <w:rFonts w:hint="eastAsia"/>
              </w:rPr>
              <w:t xml:space="preserve">风电</w:t>
            </w:r>
            <w:r>
              <w:t xml:space="preserve"> EPC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1"/>
    <w:bookmarkStart w:id="55" w:name="附录"/>
    <w:p>
      <w:pPr>
        <w:pStyle w:val="Heading2"/>
      </w:pPr>
      <w:r>
        <w:rPr>
          <w:rFonts w:hint="eastAsia"/>
        </w:rPr>
        <w:t xml:space="preserve">附录</w:t>
      </w:r>
    </w:p>
    <w:bookmarkStart w:id="52" w:name="政策与标准"/>
    <w:p>
      <w:pPr>
        <w:pStyle w:val="Heading3"/>
      </w:pPr>
      <w:r>
        <w:rPr>
          <w:rFonts w:hint="eastAsia"/>
        </w:rPr>
        <w:t xml:space="preserve">政策与标准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《新型储能规模化建设专项行动方案</w:t>
      </w:r>
      <w:r>
        <w:t xml:space="preserve"> 2025-2027》​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《分布式光伏发电系统智慧运维管理指南》​（中交集团参编）​</w:t>
      </w:r>
    </w:p>
    <w:p>
      <w:pPr>
        <w:pStyle w:val="Compact"/>
        <w:numPr>
          <w:ilvl w:val="0"/>
          <w:numId w:val="1022"/>
        </w:numPr>
      </w:pPr>
      <w:r>
        <w:t xml:space="preserve">GB/T 36276 </w:t>
      </w:r>
      <w:r>
        <w:rPr>
          <w:rFonts w:hint="eastAsia"/>
        </w:rPr>
        <w:t xml:space="preserve">等储能消防/电气标准</w:t>
      </w:r>
    </w:p>
    <w:bookmarkEnd w:id="52"/>
    <w:bookmarkStart w:id="53" w:name="术语"/>
    <w:p>
      <w:pPr>
        <w:pStyle w:val="Heading3"/>
      </w:pPr>
      <w:r>
        <w:rPr>
          <w:rFonts w:hint="eastAsia"/>
        </w:rPr>
        <w:t xml:space="preserve">术语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光储直柔</w:t>
      </w:r>
      <w:r>
        <w:t xml:space="preserve"> / DC </w:t>
      </w:r>
      <w:r>
        <w:rPr>
          <w:rFonts w:hint="eastAsia"/>
        </w:rPr>
        <w:t xml:space="preserve">母线</w:t>
      </w:r>
      <w:r>
        <w:t xml:space="preserve"> / </w:t>
      </w:r>
      <w:r>
        <w:rPr>
          <w:rFonts w:hint="eastAsia"/>
        </w:rPr>
        <w:t xml:space="preserve">柔性负荷</w:t>
      </w:r>
      <w:r>
        <w:t xml:space="preserve"> / </w:t>
      </w:r>
      <w:r>
        <w:rPr>
          <w:rFonts w:hint="eastAsia"/>
        </w:rPr>
        <w:t xml:space="preserve">微电网</w:t>
      </w:r>
      <w:r>
        <w:t xml:space="preserve"> / EMS</w:t>
      </w:r>
    </w:p>
    <w:p>
      <w:pPr>
        <w:pStyle w:val="Compact"/>
        <w:numPr>
          <w:ilvl w:val="0"/>
          <w:numId w:val="1023"/>
        </w:numPr>
      </w:pPr>
      <w:r>
        <w:t xml:space="preserve">BIPV / </w:t>
      </w:r>
      <w:r>
        <w:rPr>
          <w:rFonts w:hint="eastAsia"/>
        </w:rPr>
        <w:t xml:space="preserve">智能</w:t>
      </w:r>
      <w:r>
        <w:t xml:space="preserve"> EMS / EMC</w:t>
      </w:r>
    </w:p>
    <w:bookmarkEnd w:id="53"/>
    <w:bookmarkStart w:id="54" w:name="参考文献"/>
    <w:p>
      <w:pPr>
        <w:pStyle w:val="Heading3"/>
      </w:pPr>
      <w:r>
        <w:rPr>
          <w:rFonts w:hint="eastAsia"/>
        </w:rPr>
        <w:t xml:space="preserve">参考文献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交能融合：​重塑未来基建价值逻辑（新浪财经，​2025-11-27）​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中交集团绿色低碳行动方案（新浪财经，​2025-02-05）​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rFonts w:hint="eastAsia"/>
        </w:rPr>
        <w:t xml:space="preserve">本白皮书</w:t>
      </w:r>
      <w:r>
        <w:t xml:space="preserve"> v1.0 </w:t>
      </w:r>
      <w:r>
        <w:rPr>
          <w:rFonts w:hint="eastAsia"/>
        </w:rPr>
        <w:t xml:space="preserve">由中交机电工程局技术负责人王鸿才及编制团队基于</w:t>
      </w:r>
      <w:r>
        <w:t xml:space="preserve"> 2026-05-22 </w:t>
      </w:r>
      <w:r>
        <w:rPr>
          <w:rFonts w:hint="eastAsia"/>
        </w:rPr>
        <w:t xml:space="preserve">时点的公开政策与公开案例编制。​下次复核：​2026-08-22。​</w:t>
      </w:r>
    </w:p>
    <w:bookmarkEnd w:id="54"/>
    <w:bookmarkEnd w:id="55"/>
    <w:bookmarkEnd w:id="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2026-05-22T15:52:42Z</dcterms:created>
  <dcterms:modified xsi:type="dcterms:W3CDTF">2026-05-22T15:52:42Z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