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中交机电工程局"/>
    <w:p>
      <w:pPr>
        <w:pStyle w:val="Heading1"/>
      </w:pPr>
      <w:r>
        <w:rPr>
          <w:rFonts w:hint="eastAsia"/>
        </w:rPr>
        <w:t xml:space="preserve">中交机电工程局</w:t>
      </w:r>
    </w:p>
    <w:bookmarkEnd w:id="9"/>
    <w:bookmarkStart w:id="62" w:name="港口工业用户侧储能-epc-解决方案白皮书"/>
    <w:p>
      <w:pPr>
        <w:pStyle w:val="Heading1"/>
      </w:pPr>
      <w:r>
        <w:rPr>
          <w:rFonts w:hint="eastAsia"/>
        </w:rPr>
        <w:t xml:space="preserve">港口/工业用户侧储能</w:t>
      </w:r>
      <w:r>
        <w:t xml:space="preserve"> EPC </w:t>
      </w:r>
      <w:r>
        <w:rPr>
          <w:rFonts w:hint="eastAsia"/>
        </w:rPr>
        <w:t xml:space="preserve">解决方案白皮书</w:t>
      </w:r>
    </w:p>
    <w:p>
      <w:pPr>
        <w:pStyle w:val="BlockText"/>
      </w:pPr>
      <w:r>
        <w:rPr>
          <w:rFonts w:hint="eastAsia"/>
        </w:rPr>
        <w:t xml:space="preserve">中交集团现代机电产业链链长</w:t>
      </w:r>
      <w:r>
        <w:t xml:space="preserve"> · </w:t>
      </w:r>
      <w:r>
        <w:rPr>
          <w:rFonts w:hint="eastAsia"/>
        </w:rPr>
        <w:t xml:space="preserve">旗舰解决方案系列</w:t>
      </w:r>
      <w:r>
        <w:t xml:space="preserve"> No.5</w:t>
      </w:r>
      <w:r>
        <w:br/>
      </w:r>
      <w:r>
        <w:rPr>
          <w:rFonts w:hint="eastAsia"/>
        </w:rPr>
        <w:t xml:space="preserve">编制版本：​v1.0</w:t>
      </w:r>
      <w:r>
        <w:br/>
      </w:r>
      <w:r>
        <w:rPr>
          <w:rFonts w:hint="eastAsia"/>
        </w:rPr>
        <w:t xml:space="preserve">编制日期：​2026-05-22</w:t>
      </w:r>
      <w:r>
        <w:br/>
      </w:r>
      <w:r>
        <w:rPr>
          <w:rFonts w:hint="eastAsia"/>
        </w:rPr>
        <w:t xml:space="preserve">文档分级：​对外公开版（脱敏）​</w:t>
      </w:r>
      <w:r>
        <w:br/>
      </w:r>
      <w:r>
        <w:rPr>
          <w:rFonts w:hint="eastAsia"/>
        </w:rPr>
        <w:t xml:space="preserve">编制单位：​中交机电工程局有限公司</w:t>
      </w:r>
      <w:r>
        <w:br/>
      </w:r>
      <w:r>
        <w:rPr>
          <w:rFonts w:hint="eastAsia"/>
        </w:rPr>
        <w:t xml:space="preserve">业务联系：​王鸿才（技术负责人）​17861402558</w:t>
      </w:r>
    </w:p>
    <w:p>
      <w:r>
        <w:pict>
          <v:rect style="width:0;height:1.5pt" o:hralign="center" o:hrstd="t" o:hr="t"/>
        </w:pict>
      </w:r>
    </w:p>
    <w:bookmarkStart w:id="1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摘要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用户侧储能的定义、​价值与商业模式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中交机电局用户侧储能服务体系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FAQ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附录</w:t>
      </w:r>
    </w:p>
    <w:p>
      <w:r>
        <w:pict>
          <v:rect style="width:0;height:1.5pt" o:hralign="center" o:hrstd="t" o:hr="t"/>
        </w:pict>
      </w:r>
    </w:p>
    <w:bookmarkEnd w:id="10"/>
    <w:bookmarkStart w:id="11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用户侧储能（工商业储能）​是新型储能装机规模最大、​落地速度最快的细分赛道之一。​依据《新型储能规模化建设专项行动方案</w:t>
      </w:r>
      <w:r>
        <w:t xml:space="preserve"> 2025—2027 </w:t>
      </w:r>
      <w:r>
        <w:rPr>
          <w:rFonts w:hint="eastAsia"/>
        </w:rPr>
        <w:t xml:space="preserve">年》​（发改能源〔2025〕1144</w:t>
      </w:r>
      <w:r>
        <w:t xml:space="preserve"> </w:t>
      </w:r>
      <w:r>
        <w:rPr>
          <w:rFonts w:hint="eastAsia"/>
        </w:rPr>
        <w:t xml:space="preserve">号）​，​到</w:t>
      </w:r>
      <w:r>
        <w:t xml:space="preserve"> 2027 </w:t>
      </w:r>
      <w:r>
        <w:rPr>
          <w:rFonts w:hint="eastAsia"/>
        </w:rPr>
        <w:t xml:space="preserve">年全国新型储能装机将达</w:t>
      </w:r>
      <w:r>
        <w:t xml:space="preserve"> 1.8 </w:t>
      </w:r>
      <w:r>
        <w:rPr>
          <w:rFonts w:hint="eastAsia"/>
        </w:rPr>
        <w:t xml:space="preserve">亿千瓦以上，​带动直接投资约</w:t>
      </w:r>
      <w:r>
        <w:t xml:space="preserve"> 2500 </w:t>
      </w:r>
      <w:r>
        <w:rPr>
          <w:rFonts w:hint="eastAsia"/>
        </w:rPr>
        <w:t xml:space="preserve">亿元。​</w:t>
      </w:r>
    </w:p>
    <w:p>
      <w:pPr>
        <w:pStyle w:val="BodyText"/>
      </w:pPr>
      <w:r>
        <w:rPr>
          <w:rFonts w:hint="eastAsia"/>
        </w:rPr>
        <w:t xml:space="preserve">中交机电局凭借</w:t>
      </w: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余年港口机电系统集成基因</w:t>
      </w:r>
      <w:r>
        <w:rPr>
          <w:rFonts w:hint="eastAsia"/>
        </w:rPr>
        <w:t xml:space="preserve">——青岛港</w:t>
      </w:r>
      <w:r>
        <w:t xml:space="preserve"> 20 </w:t>
      </w:r>
      <w:r>
        <w:rPr>
          <w:rFonts w:hint="eastAsia"/>
        </w:rPr>
        <w:t xml:space="preserve">万吨级矿石码头、​上海罗泾港区矿石码头（世界首次实现全变频皮带驱动</w:t>
      </w:r>
      <w:r>
        <w:t xml:space="preserve"> + </w:t>
      </w:r>
      <w:r>
        <w:rPr>
          <w:rFonts w:hint="eastAsia"/>
        </w:rPr>
        <w:t xml:space="preserve">全自动无人值守）​、​山西太钢管式胶带运输机等"第一"工程——是国内唯一具备港口、​工业重资产场景能源融合工程经验的机电产业链链长。​</w:t>
      </w:r>
    </w:p>
    <w:p>
      <w:pPr>
        <w:pStyle w:val="BodyText"/>
      </w:pPr>
      <w:r>
        <w:rPr>
          <w:rFonts w:hint="eastAsia"/>
        </w:rPr>
        <w:t xml:space="preserve">本白皮书系统说明：​用户侧储能政策与产业背景、​峰谷套利与</w:t>
      </w:r>
      <w:r>
        <w:t xml:space="preserve"> EMC </w:t>
      </w:r>
      <w:r>
        <w:rPr>
          <w:rFonts w:hint="eastAsia"/>
        </w:rPr>
        <w:t xml:space="preserve">商业模式、​港口/化工/钢铁/电解铝/水泥五大重资产场景子方案、​关键技术、​实施路线。​适用对象：​港口集团、​化工/钢铁/电解铝/水泥工业园区、​工商业大用户。​业务联系：​王鸿才</w:t>
      </w:r>
      <w:r>
        <w:t xml:space="preserve"> 17861402558。​</w:t>
      </w:r>
    </w:p>
    <w:p>
      <w:r>
        <w:pict>
          <v:rect style="width:0;height:1.5pt" o:hralign="center" o:hrstd="t" o:hr="t"/>
        </w:pict>
      </w:r>
    </w:p>
    <w:bookmarkEnd w:id="11"/>
    <w:bookmarkStart w:id="15" w:name="第-1-章-政策与产业背景"/>
    <w:p>
      <w:pPr>
        <w:pStyle w:val="Heading2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bookmarkStart w:id="12" w:name="X7e07a310bb69b3500c1809a86ae40aadd03ef9d"/>
    <w:p>
      <w:pPr>
        <w:pStyle w:val="Heading3"/>
      </w:pPr>
      <w:r>
        <w:t xml:space="preserve">1.1 </w:t>
      </w:r>
      <w:r>
        <w:rPr>
          <w:rFonts w:hint="eastAsia"/>
        </w:rPr>
        <w:t xml:space="preserve">政策三层叠加</w:t>
      </w:r>
    </w:p>
    <w:p>
      <w:pPr>
        <w:pStyle w:val="FirstParagraph"/>
      </w:pPr>
      <w:r>
        <w:rPr>
          <w:rFonts w:hint="eastAsia"/>
          <w:b/>
          <w:bCs/>
        </w:rPr>
        <w:t xml:space="preserve">第一层：​新型储能规模化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发改能源〔2025〕1144</w:t>
      </w:r>
      <w:r>
        <w:t xml:space="preserve"> </w:t>
      </w:r>
      <w:r>
        <w:rPr>
          <w:rFonts w:hint="eastAsia"/>
        </w:rPr>
        <w:t xml:space="preserve">号：​2027</w:t>
      </w:r>
      <w:r>
        <w:t xml:space="preserve"> </w:t>
      </w:r>
      <w:r>
        <w:rPr>
          <w:rFonts w:hint="eastAsia"/>
        </w:rPr>
        <w:t xml:space="preserve">年装机</w:t>
      </w:r>
      <w:r>
        <w:t xml:space="preserve"> 1.8 </w:t>
      </w:r>
      <w:r>
        <w:rPr>
          <w:rFonts w:hint="eastAsia"/>
        </w:rPr>
        <w:t xml:space="preserve">亿千瓦</w:t>
      </w:r>
      <w:r>
        <w:t xml:space="preserve"> / </w:t>
      </w:r>
      <w:r>
        <w:rPr>
          <w:rFonts w:hint="eastAsia"/>
        </w:rPr>
        <w:t xml:space="preserve">投资</w:t>
      </w:r>
      <w:r>
        <w:t xml:space="preserve"> 2500 </w:t>
      </w:r>
      <w:r>
        <w:rPr>
          <w:rFonts w:hint="eastAsia"/>
        </w:rPr>
        <w:t xml:space="preserve">亿元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推动新型储能全面参与电能量市场、​辅助服务市场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加快新型储能价格机制建设（容量电价</w:t>
      </w:r>
      <w:r>
        <w:t xml:space="preserve"> + </w:t>
      </w:r>
      <w:r>
        <w:rPr>
          <w:rFonts w:hint="eastAsia"/>
        </w:rPr>
        <w:t xml:space="preserve">充放电价）​</w:t>
      </w:r>
    </w:p>
    <w:p>
      <w:pPr>
        <w:pStyle w:val="FirstParagraph"/>
      </w:pPr>
      <w:r>
        <w:rPr>
          <w:rFonts w:hint="eastAsia"/>
          <w:b/>
          <w:bCs/>
        </w:rPr>
        <w:t xml:space="preserve">第二层：​重点用能行业绿电消费比例考核</w:t>
      </w:r>
    </w:p>
    <w:p>
      <w:pPr>
        <w:pStyle w:val="Compact"/>
        <w:numPr>
          <w:ilvl w:val="0"/>
          <w:numId w:val="1003"/>
        </w:numPr>
      </w:pPr>
      <w:r>
        <w:t xml:space="preserve">《2025 </w:t>
      </w:r>
      <w:r>
        <w:rPr>
          <w:rFonts w:hint="eastAsia"/>
        </w:rPr>
        <w:t xml:space="preserve">年可再生能源电力消纳责任权重通知》​</w:t>
      </w:r>
    </w:p>
    <w:p>
      <w:pPr>
        <w:pStyle w:val="Compact"/>
        <w:numPr>
          <w:ilvl w:val="0"/>
          <w:numId w:val="1003"/>
        </w:numPr>
      </w:pPr>
      <w:r>
        <w:t xml:space="preserve">2025 </w:t>
      </w:r>
      <w:r>
        <w:rPr>
          <w:rFonts w:hint="eastAsia"/>
        </w:rPr>
        <w:t xml:space="preserve">年增设钢铁、​水泥、​多晶硅行业、​国家枢纽节点新建数据中心绿色电力消费比例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钢铁/水泥/多晶硅行业</w:t>
      </w:r>
      <w:r>
        <w:rPr>
          <w:rFonts w:hint="eastAsia"/>
          <w:b/>
          <w:bCs/>
        </w:rPr>
        <w:t xml:space="preserve">只监测不考核</w:t>
      </w:r>
      <w:r>
        <w:rPr>
          <w:rFonts w:hint="eastAsia"/>
        </w:rPr>
        <w:t xml:space="preserve">（2025</w:t>
      </w:r>
      <w:r>
        <w:t xml:space="preserve"> </w:t>
      </w:r>
      <w:r>
        <w:rPr>
          <w:rFonts w:hint="eastAsia"/>
        </w:rPr>
        <w:t xml:space="preserve">起）​；​电解铝</w:t>
      </w:r>
      <w:r>
        <w:rPr>
          <w:rFonts w:hint="eastAsia"/>
          <w:b/>
          <w:bCs/>
        </w:rPr>
        <w:t xml:space="preserve">考核</w:t>
      </w:r>
    </w:p>
    <w:p>
      <w:pPr>
        <w:pStyle w:val="FirstParagraph"/>
      </w:pPr>
      <w:r>
        <w:rPr>
          <w:rFonts w:hint="eastAsia"/>
          <w:b/>
          <w:bCs/>
        </w:rPr>
        <w:t xml:space="preserve">第三层：​工业园区绿色转型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《新型储能规模化建设专项行动方案》​："聚焦工业园区、​算力设施、​商业综合体…积极创新绿电直连、​虚拟电厂、​智能微电网、​源网荷储一体化…"</w:t>
      </w:r>
    </w:p>
    <w:bookmarkEnd w:id="12"/>
    <w:bookmarkStart w:id="13" w:name="X78c9c9d0226d4b2928ca3f90453be701cedcdcd"/>
    <w:p>
      <w:pPr>
        <w:pStyle w:val="Heading3"/>
      </w:pPr>
      <w:r>
        <w:t xml:space="preserve">1.2 </w:t>
      </w:r>
      <w:r>
        <w:rPr>
          <w:rFonts w:hint="eastAsia"/>
        </w:rPr>
        <w:t xml:space="preserve">用户侧储能赛道结构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细分场景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装机规模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投资逻辑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港口集装箱/散货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单港</w:t>
            </w:r>
            <w:r>
              <w:t xml:space="preserve"> 5-50 MWh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岸电</w:t>
            </w:r>
            <w:r>
              <w:t xml:space="preserve"> + </w:t>
            </w:r>
            <w:r>
              <w:rPr>
                <w:rFonts w:hint="eastAsia"/>
              </w:rPr>
              <w:t xml:space="preserve">储能</w:t>
            </w:r>
            <w:r>
              <w:t xml:space="preserve"> + </w:t>
            </w:r>
            <w:r>
              <w:rPr>
                <w:rFonts w:hint="eastAsia"/>
              </w:rPr>
              <w:t xml:space="preserve">港机峰谷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化工/石化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单厂</w:t>
            </w:r>
            <w:r>
              <w:t xml:space="preserve"> 10-100 MWh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高用电、​峰谷价差大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钢铁/电炉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单厂</w:t>
            </w:r>
            <w:r>
              <w:t xml:space="preserve"> 20-200 MWh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电炉冲击大、​调峰需求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电解铝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单厂</w:t>
            </w:r>
            <w:r>
              <w:t xml:space="preserve"> 50-500 MWh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绿电考核</w:t>
            </w:r>
            <w:r>
              <w:t xml:space="preserve"> + </w:t>
            </w:r>
            <w:r>
              <w:rPr>
                <w:rFonts w:hint="eastAsia"/>
              </w:rPr>
              <w:t xml:space="preserve">调峰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单厂</w:t>
            </w:r>
            <w:r>
              <w:t xml:space="preserve"> 5-50 MWh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绿电监测</w:t>
            </w:r>
            <w:r>
              <w:t xml:space="preserve"> + </w:t>
            </w:r>
            <w:r>
              <w:rPr>
                <w:rFonts w:hint="eastAsia"/>
              </w:rPr>
              <w:t xml:space="preserve">错峰用电</w:t>
            </w:r>
          </w:p>
        </w:tc>
      </w:tr>
    </w:tbl>
    <w:bookmarkEnd w:id="13"/>
    <w:bookmarkStart w:id="14" w:name="X5752b4ea9de4c45f2b0469a88da92befcacef58"/>
    <w:p>
      <w:pPr>
        <w:pStyle w:val="Heading3"/>
      </w:pPr>
      <w:r>
        <w:t xml:space="preserve">1.3 </w:t>
      </w:r>
      <w:r>
        <w:rPr>
          <w:rFonts w:hint="eastAsia"/>
        </w:rPr>
        <w:t xml:space="preserve">中交机电局港口机电基因优势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创新点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青岛港</w:t>
            </w:r>
            <w:r>
              <w:t xml:space="preserve"> 20 </w:t>
            </w:r>
            <w:r>
              <w:rPr>
                <w:rFonts w:hint="eastAsia"/>
              </w:rPr>
              <w:t xml:space="preserve">万吨级矿石码头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国内最早自主设计、​建造、​施工的成套装卸工艺设备总承包工程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上海罗泾港区矿石码头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世界首次实现全变频皮带驱动</w:t>
            </w:r>
            <w:r>
              <w:t xml:space="preserve"> + </w:t>
            </w:r>
            <w:r>
              <w:rPr>
                <w:rFonts w:hint="eastAsia"/>
              </w:rPr>
              <w:t xml:space="preserve">全自动无人值守操作系统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山西太钢管式胶带运输机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亚洲最长管式胶带运输机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这些工程证明机电局具备</w:t>
      </w:r>
      <w:r>
        <w:rPr>
          <w:rFonts w:hint="eastAsia"/>
          <w:b/>
          <w:bCs/>
        </w:rPr>
        <w:t xml:space="preserve">重资产场景下的能源、​机电、​自动化系统集成</w:t>
      </w:r>
      <w:r>
        <w:rPr>
          <w:rFonts w:hint="eastAsia"/>
        </w:rPr>
        <w:t xml:space="preserve">深度能力——这是用户侧储能</w:t>
      </w:r>
      <w:r>
        <w:t xml:space="preserve"> EPC </w:t>
      </w:r>
      <w:r>
        <w:rPr>
          <w:rFonts w:hint="eastAsia"/>
        </w:rPr>
        <w:t xml:space="preserve">的核心能力底座。​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9" w:name="第-2-章-用户侧储能的定义价值与商业模式"/>
    <w:p>
      <w:pPr>
        <w:pStyle w:val="Heading2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用户侧储能的定义、​价值与商业模式</w:t>
      </w:r>
    </w:p>
    <w:bookmarkStart w:id="16" w:name="X2db532d03956f6efbdc8a1c5c01915aadb2cd2a"/>
    <w:p>
      <w:pPr>
        <w:pStyle w:val="Heading3"/>
      </w:pPr>
      <w:r>
        <w:t xml:space="preserve">2.1 </w:t>
      </w: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  <w:b/>
          <w:bCs/>
        </w:rPr>
        <w:t xml:space="preserve">用户侧储能</w:t>
      </w:r>
      <w:r>
        <w:rPr>
          <w:rFonts w:hint="eastAsia"/>
        </w:rPr>
        <w:t xml:space="preserve">（工商业储能、​Behind-the-Meter</w:t>
      </w:r>
      <w:r>
        <w:t xml:space="preserve"> </w:t>
      </w:r>
      <w:r>
        <w:rPr>
          <w:rFonts w:hint="eastAsia"/>
        </w:rPr>
        <w:t xml:space="preserve">Storage）​：​部署在电力用户表后侧的储能系统。​核心三件事：​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峰谷套利</w:t>
      </w:r>
      <w:r>
        <w:rPr>
          <w:rFonts w:hint="eastAsia"/>
        </w:rPr>
        <w:t xml:space="preserve">：​谷段充电、​峰段放电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需量管理</w:t>
      </w:r>
      <w:r>
        <w:rPr>
          <w:rFonts w:hint="eastAsia"/>
        </w:rPr>
        <w:t xml:space="preserve">：​削掉用电高峰，​降低基本电费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绿电消纳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备用电源</w:t>
      </w:r>
      <w:r>
        <w:rPr>
          <w:rFonts w:hint="eastAsia"/>
        </w:rPr>
        <w:t xml:space="preserve">：​配合分布式光伏、​满足消纳考核</w:t>
      </w:r>
    </w:p>
    <w:bookmarkEnd w:id="16"/>
    <w:bookmarkStart w:id="17" w:name="X60dfc0a13e3581d2be834351dada4e9b7258b78"/>
    <w:p>
      <w:pPr>
        <w:pStyle w:val="Heading3"/>
      </w:pPr>
      <w:r>
        <w:t xml:space="preserve">2.2 </w:t>
      </w:r>
      <w:r>
        <w:rPr>
          <w:rFonts w:hint="eastAsia"/>
        </w:rPr>
        <w:t xml:space="preserve">商业价值（典型口径）​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峰谷套利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套利倍率</w:t>
            </w:r>
            <w:r>
              <w:t xml:space="preserve"> 1.3-2.0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峰段电价</w:t>
            </w:r>
            <w:r>
              <w:t xml:space="preserve"> / </w:t>
            </w:r>
            <w:r>
              <w:rPr>
                <w:rFonts w:hint="eastAsia"/>
              </w:rPr>
              <w:t xml:space="preserve">谷段电价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需量电费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节省</w:t>
            </w:r>
            <w:r>
              <w:t xml:space="preserve"> 5-15%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削峰填谷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容量电价收益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</w:t>
            </w:r>
            <w:r>
              <w:t xml:space="preserve"> MWh </w:t>
            </w:r>
            <w:r>
              <w:rPr>
                <w:rFonts w:hint="eastAsia"/>
              </w:rPr>
              <w:t xml:space="preserve">年收益数千-数万元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参与辅助服务市场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绿电消纳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满足重点用能行业考核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自发自用</w:t>
            </w:r>
            <w:r>
              <w:t xml:space="preserve"> + </w:t>
            </w:r>
            <w:r>
              <w:rPr>
                <w:rFonts w:hint="eastAsia"/>
              </w:rPr>
              <w:t xml:space="preserve">储能时移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备用电源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关键负荷</w:t>
            </w:r>
            <w:r>
              <w:t xml:space="preserve"> N+1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提升运营可靠性</w:t>
            </w:r>
          </w:p>
        </w:tc>
      </w:tr>
    </w:tbl>
    <w:bookmarkEnd w:id="17"/>
    <w:bookmarkStart w:id="18" w:name="X0de08a314743fb443536ec145d3788e1ced4a45"/>
    <w:p>
      <w:pPr>
        <w:pStyle w:val="Heading3"/>
      </w:pPr>
      <w:r>
        <w:t xml:space="preserve">2.3 </w:t>
      </w:r>
      <w:r>
        <w:rPr>
          <w:rFonts w:hint="eastAsia"/>
        </w:rPr>
        <w:t xml:space="preserve">三种商业模式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收益分配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全额建设费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业主自留全部收益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资金充足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</w:t>
            </w:r>
            <w:r>
              <w:rPr>
                <w:rFonts w:hint="eastAsia"/>
              </w:rPr>
              <w:t xml:space="preserve">节能效益分成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承包方占节能</w:t>
            </w:r>
            <w:r>
              <w:t xml:space="preserve"> 60-80%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业主希望</w:t>
            </w:r>
            <w:r>
              <w:t xml:space="preserve"> 0 </w:t>
            </w:r>
            <w:r>
              <w:rPr>
                <w:rFonts w:hint="eastAsia"/>
              </w:rPr>
              <w:t xml:space="preserve">投入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投建营一体化（BOO/BOT）​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部分股权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长期绑定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中交机电局可联合广州中交融资租赁等产融平台，​为合作项目提供金融配套。​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2" w:name="第-3-章-客户场景与典型问题"/>
    <w:p>
      <w:pPr>
        <w:pStyle w:val="Heading2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bookmarkStart w:id="20" w:name="Xee190492253ca54febe519139d368fd2125176e"/>
    <w:p>
      <w:pPr>
        <w:pStyle w:val="Heading3"/>
      </w:pPr>
      <w:r>
        <w:t xml:space="preserve">3.1 </w:t>
      </w:r>
      <w:r>
        <w:rPr>
          <w:rFonts w:hint="eastAsia"/>
        </w:rPr>
        <w:t xml:space="preserve">客户画像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决策人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关键关切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港口集团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节能办</w:t>
            </w:r>
            <w:r>
              <w:t xml:space="preserve"> / </w:t>
            </w:r>
            <w:r>
              <w:rPr>
                <w:rFonts w:hint="eastAsia"/>
              </w:rPr>
              <w:t xml:space="preserve">工程部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港机用电、​岸电</w:t>
            </w:r>
            <w:r>
              <w:t xml:space="preserve"> + </w:t>
            </w:r>
            <w:r>
              <w:rPr>
                <w:rFonts w:hint="eastAsia"/>
              </w:rPr>
              <w:t xml:space="preserve">储能、​EMC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化工/石化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设备部</w:t>
            </w:r>
            <w:r>
              <w:t xml:space="preserve"> / </w:t>
            </w: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峰谷套利、​需量电费、​绿电消纳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钢铁/电炉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能源中心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电炉调峰、​EAF</w:t>
            </w:r>
            <w:r>
              <w:t xml:space="preserve"> </w:t>
            </w:r>
            <w:r>
              <w:rPr>
                <w:rFonts w:hint="eastAsia"/>
              </w:rPr>
              <w:t xml:space="preserve">冲击、​EMC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电解铝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副总（生产）​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绿电考核、​全厂储能集成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错峰用电、​EMC、​光伏配套</w:t>
            </w:r>
          </w:p>
        </w:tc>
      </w:tr>
    </w:tbl>
    <w:bookmarkEnd w:id="20"/>
    <w:bookmarkStart w:id="21" w:name="X85e9e99c34b1cbea57e9067c8d6a0f145dfc408"/>
    <w:p>
      <w:pPr>
        <w:pStyle w:val="Heading3"/>
      </w:pPr>
      <w:r>
        <w:t xml:space="preserve">3.2 12 </w:t>
      </w:r>
      <w:r>
        <w:rPr>
          <w:rFonts w:hint="eastAsia"/>
        </w:rPr>
        <w:t xml:space="preserve">个典型业主问题</w:t>
      </w:r>
    </w:p>
    <w:p>
      <w:pPr>
        <w:pStyle w:val="FirstParagraph"/>
      </w:pPr>
      <w:r>
        <w:rPr>
          <w:b/>
          <w:bCs/>
        </w:rPr>
        <w:t xml:space="preserve">Q-E1. </w:t>
      </w:r>
      <w:r>
        <w:rPr>
          <w:rFonts w:hint="eastAsia"/>
          <w:b/>
          <w:bCs/>
        </w:rPr>
        <w:t xml:space="preserve">我们厂适合配多大储能？​</w:t>
      </w:r>
      <w:r>
        <w:br/>
      </w:r>
      <w:r>
        <w:rPr>
          <w:rFonts w:hint="eastAsia"/>
        </w:rPr>
        <w:t xml:space="preserve">A：​按</w:t>
      </w:r>
      <w:r>
        <w:t xml:space="preserve"> 4 </w:t>
      </w:r>
      <w:r>
        <w:rPr>
          <w:rFonts w:hint="eastAsia"/>
        </w:rPr>
        <w:t xml:space="preserve">小时削峰填谷估算：​（高峰段总用电量</w:t>
      </w:r>
      <w:r>
        <w:t xml:space="preserve"> - </w:t>
      </w:r>
      <w:r>
        <w:rPr>
          <w:rFonts w:hint="eastAsia"/>
        </w:rPr>
        <w:t xml:space="preserve">平均用电量）​×</w:t>
      </w:r>
      <w:r>
        <w:t xml:space="preserve"> 4 </w:t>
      </w:r>
      <w:r>
        <w:rPr>
          <w:rFonts w:hint="eastAsia"/>
        </w:rPr>
        <w:t xml:space="preserve">小时。​具体由机电局诊断阶段输出。​一般化工/钢铁单厂</w:t>
      </w:r>
      <w:r>
        <w:t xml:space="preserve"> 10-100 MWh。​</w:t>
      </w:r>
    </w:p>
    <w:p>
      <w:pPr>
        <w:pStyle w:val="BodyText"/>
      </w:pPr>
      <w:r>
        <w:rPr>
          <w:b/>
          <w:bCs/>
        </w:rPr>
        <w:t xml:space="preserve">Q-E2. </w:t>
      </w:r>
      <w:r>
        <w:rPr>
          <w:rFonts w:hint="eastAsia"/>
          <w:b/>
          <w:bCs/>
        </w:rPr>
        <w:t xml:space="preserve">储能投资回收期多长？​</w:t>
      </w:r>
      <w:r>
        <w:br/>
      </w:r>
      <w:r>
        <w:rPr>
          <w:rFonts w:hint="eastAsia"/>
        </w:rPr>
        <w:t xml:space="preserve">A：​当前主流磷酸铁锂储能</w:t>
      </w:r>
      <w:r>
        <w:t xml:space="preserve"> EPC </w:t>
      </w:r>
      <w:r>
        <w:rPr>
          <w:rFonts w:hint="eastAsia"/>
        </w:rPr>
        <w:t xml:space="preserve">价格区间，​叠加峰谷套利+需量管理+辅助服务收益，​一般回收期</w:t>
      </w:r>
      <w:r>
        <w:t xml:space="preserve"> 5-8 </w:t>
      </w:r>
      <w:r>
        <w:rPr>
          <w:rFonts w:hint="eastAsia"/>
        </w:rPr>
        <w:t xml:space="preserve">年。​EMC</w:t>
      </w:r>
      <w:r>
        <w:t xml:space="preserve"> </w:t>
      </w:r>
      <w:r>
        <w:rPr>
          <w:rFonts w:hint="eastAsia"/>
        </w:rPr>
        <w:t xml:space="preserve">模式下业主</w:t>
      </w:r>
      <w:r>
        <w:t xml:space="preserve"> 0 </w:t>
      </w:r>
      <w:r>
        <w:rPr>
          <w:rFonts w:hint="eastAsia"/>
        </w:rPr>
        <w:t xml:space="preserve">投资，​按月分成。​</w:t>
      </w:r>
    </w:p>
    <w:p>
      <w:pPr>
        <w:pStyle w:val="BodyText"/>
      </w:pPr>
      <w:r>
        <w:rPr>
          <w:b/>
          <w:bCs/>
        </w:rPr>
        <w:t xml:space="preserve">Q-E3. </w:t>
      </w:r>
      <w:r>
        <w:rPr>
          <w:rFonts w:hint="eastAsia"/>
          <w:b/>
          <w:bCs/>
        </w:rPr>
        <w:t xml:space="preserve">港口岸电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储能怎么协同？​</w:t>
      </w:r>
      <w:r>
        <w:br/>
      </w:r>
      <w:r>
        <w:rPr>
          <w:rFonts w:hint="eastAsia"/>
        </w:rPr>
        <w:t xml:space="preserve">A：​船舶靠港时切换到岸电（取代柴油），​叠加港岸储能可平滑岸电瞬时大功率冲击</w:t>
      </w:r>
      <w:r>
        <w:t xml:space="preserve"> + </w:t>
      </w:r>
      <w:r>
        <w:rPr>
          <w:rFonts w:hint="eastAsia"/>
        </w:rPr>
        <w:t xml:space="preserve">峰谷套利</w:t>
      </w:r>
      <w:r>
        <w:t xml:space="preserve"> + </w:t>
      </w:r>
      <w:r>
        <w:rPr>
          <w:rFonts w:hint="eastAsia"/>
        </w:rPr>
        <w:t xml:space="preserve">备用电源。​机电局港口基因</w:t>
      </w:r>
      <w:r>
        <w:t xml:space="preserve"> 30 </w:t>
      </w:r>
      <w:r>
        <w:rPr>
          <w:rFonts w:hint="eastAsia"/>
        </w:rPr>
        <w:t xml:space="preserve">余年，​具备成熟港口能源系统集成能力。​</w:t>
      </w:r>
    </w:p>
    <w:p>
      <w:pPr>
        <w:pStyle w:val="BodyText"/>
      </w:pPr>
      <w:r>
        <w:rPr>
          <w:b/>
          <w:bCs/>
        </w:rPr>
        <w:t xml:space="preserve">Q-E4. </w:t>
      </w:r>
      <w:r>
        <w:rPr>
          <w:rFonts w:hint="eastAsia"/>
          <w:b/>
          <w:bCs/>
        </w:rPr>
        <w:t xml:space="preserve">化工厂电炉冲击对储能有什么要求？​</w:t>
      </w:r>
      <w:r>
        <w:br/>
      </w:r>
      <w:r>
        <w:rPr>
          <w:rFonts w:hint="eastAsia"/>
        </w:rPr>
        <w:t xml:space="preserve">A：​电炉冲击瞬时功率高，​谐波重，​对储能</w:t>
      </w:r>
      <w:r>
        <w:t xml:space="preserve"> PCS </w:t>
      </w:r>
      <w:r>
        <w:rPr>
          <w:rFonts w:hint="eastAsia"/>
        </w:rPr>
        <w:t xml:space="preserve">选型与控制策略要求严格。​建议：​①</w:t>
      </w:r>
      <w:r>
        <w:t xml:space="preserve"> </w:t>
      </w:r>
      <w:r>
        <w:rPr>
          <w:rFonts w:hint="eastAsia"/>
        </w:rPr>
        <w:t xml:space="preserve">选高响应速度</w:t>
      </w:r>
      <w:r>
        <w:t xml:space="preserve"> </w:t>
      </w:r>
      <w:r>
        <w:rPr>
          <w:rFonts w:hint="eastAsia"/>
        </w:rPr>
        <w:t xml:space="preserve">PCS；​②</w:t>
      </w:r>
      <w:r>
        <w:t xml:space="preserve"> </w:t>
      </w:r>
      <w:r>
        <w:rPr>
          <w:rFonts w:hint="eastAsia"/>
        </w:rPr>
        <w:t xml:space="preserve">配</w:t>
      </w:r>
      <w:r>
        <w:t xml:space="preserve"> SVG </w:t>
      </w:r>
      <w:r>
        <w:rPr>
          <w:rFonts w:hint="eastAsia"/>
        </w:rPr>
        <w:t xml:space="preserve">谐波治理；​③</w:t>
      </w:r>
      <w:r>
        <w:t xml:space="preserve"> </w:t>
      </w:r>
      <w:r>
        <w:rPr>
          <w:rFonts w:hint="eastAsia"/>
        </w:rPr>
        <w:t xml:space="preserve">储能与冲击负荷分母线设计。​</w:t>
      </w:r>
    </w:p>
    <w:p>
      <w:pPr>
        <w:pStyle w:val="BodyText"/>
      </w:pPr>
      <w:r>
        <w:rPr>
          <w:b/>
          <w:bCs/>
        </w:rPr>
        <w:t xml:space="preserve">Q-E5. </w:t>
      </w:r>
      <w:r>
        <w:rPr>
          <w:rFonts w:hint="eastAsia"/>
          <w:b/>
          <w:bCs/>
        </w:rPr>
        <w:t xml:space="preserve">电解铝行业</w:t>
      </w:r>
      <w:r>
        <w:rPr>
          <w:b/>
          <w:bCs/>
        </w:rPr>
        <w:t xml:space="preserve"> 2025 </w:t>
      </w:r>
      <w:r>
        <w:rPr>
          <w:rFonts w:hint="eastAsia"/>
          <w:b/>
          <w:bCs/>
        </w:rPr>
        <w:t xml:space="preserve">起绿电考核硬指标怎么应对？​</w:t>
      </w:r>
      <w:r>
        <w:br/>
      </w:r>
      <w:r>
        <w:rPr>
          <w:rFonts w:hint="eastAsia"/>
        </w:rPr>
        <w:t xml:space="preserve">A：​三件事：​①</w:t>
      </w:r>
      <w:r>
        <w:t xml:space="preserve"> </w:t>
      </w:r>
      <w:r>
        <w:rPr>
          <w:rFonts w:hint="eastAsia"/>
        </w:rPr>
        <w:t xml:space="preserve">自建分布式光伏（厂区屋面/边坡）​；​②</w:t>
      </w:r>
      <w:r>
        <w:t xml:space="preserve"> </w:t>
      </w:r>
      <w:r>
        <w:rPr>
          <w:rFonts w:hint="eastAsia"/>
        </w:rPr>
        <w:t xml:space="preserve">绿证认购；​③</w:t>
      </w:r>
      <w:r>
        <w:t xml:space="preserve"> </w:t>
      </w:r>
      <w:r>
        <w:rPr>
          <w:rFonts w:hint="eastAsia"/>
        </w:rPr>
        <w:t xml:space="preserve">储能时移消纳。​机电局可做整厂源网荷储方案。​</w:t>
      </w:r>
    </w:p>
    <w:p>
      <w:pPr>
        <w:pStyle w:val="BodyText"/>
      </w:pPr>
      <w:r>
        <w:rPr>
          <w:b/>
          <w:bCs/>
        </w:rPr>
        <w:t xml:space="preserve">Q-E6. EMC </w:t>
      </w:r>
      <w:r>
        <w:rPr>
          <w:rFonts w:hint="eastAsia"/>
          <w:b/>
          <w:bCs/>
        </w:rPr>
        <w:t xml:space="preserve">模式下，​节能基线怎么定？​</w:t>
      </w:r>
      <w:r>
        <w:br/>
      </w:r>
      <w:r>
        <w:rPr>
          <w:rFonts w:hint="eastAsia"/>
        </w:rPr>
        <w:t xml:space="preserve">A：​由第三方专业机构审计前</w:t>
      </w:r>
      <w:r>
        <w:t xml:space="preserve"> 12 </w:t>
      </w:r>
      <w:r>
        <w:rPr>
          <w:rFonts w:hint="eastAsia"/>
        </w:rPr>
        <w:t xml:space="preserve">个月用电账单</w:t>
      </w:r>
      <w:r>
        <w:t xml:space="preserve"> + </w:t>
      </w:r>
      <w:r>
        <w:rPr>
          <w:rFonts w:hint="eastAsia"/>
        </w:rPr>
        <w:t xml:space="preserve">用能曲线</w:t>
      </w:r>
      <w:r>
        <w:t xml:space="preserve"> + </w:t>
      </w:r>
      <w:r>
        <w:rPr>
          <w:rFonts w:hint="eastAsia"/>
        </w:rPr>
        <w:t xml:space="preserve">当年电价，​形成节能基线。​之后实测节能量按合同分成。​</w:t>
      </w:r>
    </w:p>
    <w:p>
      <w:pPr>
        <w:pStyle w:val="BodyText"/>
      </w:pPr>
      <w:r>
        <w:rPr>
          <w:b/>
          <w:bCs/>
        </w:rPr>
        <w:t xml:space="preserve">Q-E7. </w:t>
      </w:r>
      <w:r>
        <w:rPr>
          <w:rFonts w:hint="eastAsia"/>
          <w:b/>
          <w:bCs/>
        </w:rPr>
        <w:t xml:space="preserve">储能消防安全怎么保证？​</w:t>
      </w:r>
      <w:r>
        <w:br/>
      </w:r>
      <w:r>
        <w:rPr>
          <w:rFonts w:hint="eastAsia"/>
        </w:rPr>
        <w:t xml:space="preserve">A：​符合</w:t>
      </w:r>
      <w:r>
        <w:t xml:space="preserve"> GB/T 36276 + </w:t>
      </w:r>
      <w:r>
        <w:rPr>
          <w:rFonts w:hint="eastAsia"/>
        </w:rPr>
        <w:t xml:space="preserve">多重</w:t>
      </w:r>
      <w:r>
        <w:t xml:space="preserve"> </w:t>
      </w:r>
      <w:r>
        <w:rPr>
          <w:rFonts w:hint="eastAsia"/>
        </w:rPr>
        <w:t xml:space="preserve">BMS（电池/模组/系统）​+</w:t>
      </w:r>
      <w:r>
        <w:t xml:space="preserve"> </w:t>
      </w:r>
      <w:r>
        <w:rPr>
          <w:rFonts w:hint="eastAsia"/>
        </w:rPr>
        <w:t xml:space="preserve">消防联动（烟感+温感+喷淋+全淹没）​+</w:t>
      </w:r>
      <w:r>
        <w:t xml:space="preserve"> </w:t>
      </w:r>
      <w:r>
        <w:rPr>
          <w:rFonts w:hint="eastAsia"/>
        </w:rPr>
        <w:t xml:space="preserve">故障预警。​机电局历史项目无重大事故。​</w:t>
      </w:r>
    </w:p>
    <w:p>
      <w:pPr>
        <w:pStyle w:val="BodyText"/>
      </w:pPr>
      <w:r>
        <w:rPr>
          <w:b/>
          <w:bCs/>
        </w:rPr>
        <w:t xml:space="preserve">Q-E8. </w:t>
      </w:r>
      <w:r>
        <w:rPr>
          <w:rFonts w:hint="eastAsia"/>
          <w:b/>
          <w:bCs/>
        </w:rPr>
        <w:t xml:space="preserve">储能放厂内还是厂外？​</w:t>
      </w:r>
      <w:r>
        <w:br/>
      </w:r>
      <w:r>
        <w:rPr>
          <w:rFonts w:hint="eastAsia"/>
        </w:rPr>
        <w:t xml:space="preserve">A：​原则上厂内，​尽量靠近主要负荷点降低线损。​按消防、​通风、​承重综合选址。​机电局会出选址建议书。​</w:t>
      </w:r>
    </w:p>
    <w:p>
      <w:pPr>
        <w:pStyle w:val="BodyText"/>
      </w:pPr>
      <w:r>
        <w:rPr>
          <w:b/>
          <w:bCs/>
        </w:rPr>
        <w:t xml:space="preserve">Q-E9. </w:t>
      </w:r>
      <w:r>
        <w:rPr>
          <w:rFonts w:hint="eastAsia"/>
          <w:b/>
          <w:bCs/>
        </w:rPr>
        <w:t xml:space="preserve">跟工业屋面光伏怎么集成？​</w:t>
      </w:r>
      <w:r>
        <w:br/>
      </w:r>
      <w:r>
        <w:rPr>
          <w:rFonts w:hint="eastAsia"/>
        </w:rPr>
        <w:t xml:space="preserve">A：​光伏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工业用电三方耦合。​光伏发电时段优先供给生产，​余电存储；​光伏不足时储能放电；​储能不足时电网补充。​智能</w:t>
      </w:r>
      <w:r>
        <w:t xml:space="preserve"> EMS </w:t>
      </w:r>
      <w:r>
        <w:rPr>
          <w:rFonts w:hint="eastAsia"/>
        </w:rPr>
        <w:t xml:space="preserve">决策。​</w:t>
      </w:r>
    </w:p>
    <w:p>
      <w:pPr>
        <w:pStyle w:val="BodyText"/>
      </w:pPr>
      <w:r>
        <w:rPr>
          <w:b/>
          <w:bCs/>
        </w:rPr>
        <w:t xml:space="preserve">Q-E10. </w:t>
      </w:r>
      <w:r>
        <w:rPr>
          <w:rFonts w:hint="eastAsia"/>
          <w:b/>
          <w:bCs/>
        </w:rPr>
        <w:t xml:space="preserve">钢铁电炉</w:t>
      </w:r>
      <w:r>
        <w:rPr>
          <w:b/>
          <w:bCs/>
        </w:rPr>
        <w:t xml:space="preserve"> EAF </w:t>
      </w:r>
      <w:r>
        <w:rPr>
          <w:rFonts w:hint="eastAsia"/>
          <w:b/>
          <w:bCs/>
        </w:rPr>
        <w:t xml:space="preserve">储能配比？​</w:t>
      </w:r>
      <w:r>
        <w:br/>
      </w:r>
      <w:r>
        <w:rPr>
          <w:rFonts w:hint="eastAsia"/>
        </w:rPr>
        <w:t xml:space="preserve">A：​EAF</w:t>
      </w:r>
      <w:r>
        <w:t xml:space="preserve"> </w:t>
      </w:r>
      <w:r>
        <w:rPr>
          <w:rFonts w:hint="eastAsia"/>
        </w:rPr>
        <w:t xml:space="preserve">单次冲击功率高、​时间短。​储能配比按瞬时功率</w:t>
      </w:r>
      <w:r>
        <w:t xml:space="preserve"> + </w:t>
      </w:r>
      <w:r>
        <w:rPr>
          <w:rFonts w:hint="eastAsia"/>
        </w:rPr>
        <w:t xml:space="preserve">持续时间双重考虑，​一般功率配</w:t>
      </w:r>
      <w:r>
        <w:t xml:space="preserve"> 1-2 </w:t>
      </w:r>
      <w:r>
        <w:rPr>
          <w:rFonts w:hint="eastAsia"/>
        </w:rPr>
        <w:t xml:space="preserve">倍</w:t>
      </w:r>
      <w:r>
        <w:t xml:space="preserve"> EAF </w:t>
      </w:r>
      <w:r>
        <w:rPr>
          <w:rFonts w:hint="eastAsia"/>
        </w:rPr>
        <w:t xml:space="preserve">冲击</w:t>
      </w:r>
      <w:r>
        <w:t xml:space="preserve"> + </w:t>
      </w:r>
      <w:r>
        <w:rPr>
          <w:rFonts w:hint="eastAsia"/>
        </w:rPr>
        <w:t xml:space="preserve">容量按</w:t>
      </w:r>
      <w:r>
        <w:t xml:space="preserve"> 30-60 </w:t>
      </w:r>
      <w:r>
        <w:rPr>
          <w:rFonts w:hint="eastAsia"/>
        </w:rPr>
        <w:t xml:space="preserve">分钟。​</w:t>
      </w:r>
    </w:p>
    <w:p>
      <w:pPr>
        <w:pStyle w:val="BodyText"/>
      </w:pPr>
      <w:r>
        <w:rPr>
          <w:b/>
          <w:bCs/>
        </w:rPr>
        <w:t xml:space="preserve">Q-E11. </w:t>
      </w:r>
      <w:r>
        <w:rPr>
          <w:rFonts w:hint="eastAsia"/>
          <w:b/>
          <w:bCs/>
        </w:rPr>
        <w:t xml:space="preserve">我们厂用电量大，​电网公司限不限我们配储能？​</w:t>
      </w:r>
      <w:r>
        <w:br/>
      </w:r>
      <w:r>
        <w:rPr>
          <w:rFonts w:hint="eastAsia"/>
        </w:rPr>
        <w:t xml:space="preserve">A：​原则上不限，​反而欢迎（缓解电网压力）​。​但接入方式（专线</w:t>
      </w:r>
      <w:r>
        <w:t xml:space="preserve"> vs </w:t>
      </w:r>
      <w:r>
        <w:rPr>
          <w:rFonts w:hint="eastAsia"/>
        </w:rPr>
        <w:t xml:space="preserve">共线）​和并网协议需逐一谈。​机电局有专门的并网协调团队。​</w:t>
      </w:r>
    </w:p>
    <w:p>
      <w:pPr>
        <w:pStyle w:val="BodyText"/>
      </w:pPr>
      <w:r>
        <w:rPr>
          <w:b/>
          <w:bCs/>
        </w:rPr>
        <w:t xml:space="preserve">Q-E12. </w:t>
      </w:r>
      <w:r>
        <w:rPr>
          <w:rFonts w:hint="eastAsia"/>
          <w:b/>
          <w:bCs/>
        </w:rPr>
        <w:t xml:space="preserve">怎么从</w:t>
      </w:r>
      <w:r>
        <w:rPr>
          <w:b/>
          <w:bCs/>
        </w:rPr>
        <w:t xml:space="preserve"> PoC </w:t>
      </w:r>
      <w:r>
        <w:rPr>
          <w:rFonts w:hint="eastAsia"/>
          <w:b/>
          <w:bCs/>
        </w:rPr>
        <w:t xml:space="preserve">起步？​</w:t>
      </w:r>
      <w:r>
        <w:br/>
      </w:r>
      <w:r>
        <w:rPr>
          <w:rFonts w:hint="eastAsia"/>
        </w:rPr>
        <w:t xml:space="preserve">A：​建议先做</w:t>
      </w:r>
      <w:r>
        <w:t xml:space="preserve"> 1-5 MWh </w:t>
      </w:r>
      <w:r>
        <w:rPr>
          <w:rFonts w:hint="eastAsia"/>
        </w:rPr>
        <w:t xml:space="preserve">试点，​验证经济性。​联系王鸿才</w:t>
      </w:r>
      <w:r>
        <w:t xml:space="preserve"> </w:t>
      </w:r>
      <w:r>
        <w:rPr>
          <w:rFonts w:hint="eastAsia"/>
        </w:rPr>
        <w:t xml:space="preserve">17861402558，​提供厂区位置、​用电量、​电价、​峰谷情况。​4</w:t>
      </w:r>
      <w:r>
        <w:t xml:space="preserve"> </w:t>
      </w:r>
      <w:r>
        <w:rPr>
          <w:rFonts w:hint="eastAsia"/>
        </w:rPr>
        <w:t xml:space="preserve">周内反馈方案。​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第-4-章-中交机电局用户侧储能服务体系"/>
    <w:p>
      <w:pPr>
        <w:pStyle w:val="Heading2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中交机电局用户侧储能服务体系</w:t>
      </w:r>
    </w:p>
    <w:bookmarkStart w:id="23" w:name="X5cb18dd1f966b6a6a93c3bb123f4063aff608e7"/>
    <w:p>
      <w:pPr>
        <w:pStyle w:val="Heading3"/>
      </w:pPr>
      <w:r>
        <w:t xml:space="preserve">4.1 </w:t>
      </w:r>
      <w:r>
        <w:rPr>
          <w:rFonts w:hint="eastAsia"/>
        </w:rPr>
        <w:t xml:space="preserve">核心能力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港口机电基因</w:t>
      </w:r>
      <w:r>
        <w:rPr>
          <w:rFonts w:hint="eastAsia"/>
        </w:rPr>
        <w:t xml:space="preserve">：​30</w:t>
      </w:r>
      <w:r>
        <w:t xml:space="preserve"> </w:t>
      </w:r>
      <w:r>
        <w:rPr>
          <w:rFonts w:hint="eastAsia"/>
        </w:rPr>
        <w:t xml:space="preserve">余年港机/重资产系统集成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EPC </w:t>
      </w:r>
      <w:r>
        <w:rPr>
          <w:rFonts w:hint="eastAsia"/>
          <w:b/>
          <w:bCs/>
        </w:rPr>
        <w:t xml:space="preserve">总承包能力</w:t>
      </w:r>
      <w:r>
        <w:rPr>
          <w:rFonts w:hint="eastAsia"/>
        </w:rPr>
        <w:t xml:space="preserve">：​机电产业链链长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EMC </w:t>
      </w:r>
      <w:r>
        <w:rPr>
          <w:rFonts w:hint="eastAsia"/>
          <w:b/>
          <w:bCs/>
        </w:rPr>
        <w:t xml:space="preserve">商业模式</w:t>
      </w:r>
      <w:r>
        <w:rPr>
          <w:rFonts w:hint="eastAsia"/>
        </w:rPr>
        <w:t xml:space="preserve">：​联合产融平台，​0</w:t>
      </w:r>
      <w:r>
        <w:t xml:space="preserve"> </w:t>
      </w:r>
      <w:r>
        <w:rPr>
          <w:rFonts w:hint="eastAsia"/>
        </w:rPr>
        <w:t xml:space="preserve">投资落地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多场景适配</w:t>
      </w:r>
      <w:r>
        <w:rPr>
          <w:rFonts w:hint="eastAsia"/>
        </w:rPr>
        <w:t xml:space="preserve">：​港口/化工/钢铁/电解铝/水泥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多省协调</w:t>
      </w:r>
      <w:r>
        <w:rPr>
          <w:rFonts w:hint="eastAsia"/>
        </w:rPr>
        <w:t xml:space="preserve">：​已覆盖</w:t>
      </w:r>
      <w:r>
        <w:t xml:space="preserve"> 30 </w:t>
      </w:r>
      <w:r>
        <w:rPr>
          <w:rFonts w:hint="eastAsia"/>
        </w:rPr>
        <w:t xml:space="preserve">省</w:t>
      </w:r>
      <w:r>
        <w:t xml:space="preserve"> + </w:t>
      </w:r>
      <w:r>
        <w:rPr>
          <w:rFonts w:hint="eastAsia"/>
        </w:rPr>
        <w:t xml:space="preserve">境外</w:t>
      </w:r>
      <w:r>
        <w:t xml:space="preserve"> 20+ </w:t>
      </w:r>
      <w:r>
        <w:rPr>
          <w:rFonts w:hint="eastAsia"/>
        </w:rPr>
        <w:t xml:space="preserve">国家</w:t>
      </w:r>
    </w:p>
    <w:bookmarkEnd w:id="23"/>
    <w:bookmarkStart w:id="24" w:name="X01d83c361e714031f8daf8c7b19c575047f71d8"/>
    <w:p>
      <w:pPr>
        <w:pStyle w:val="Heading3"/>
      </w:pPr>
      <w:r>
        <w:t xml:space="preserve">4.2 </w:t>
      </w:r>
      <w:r>
        <w:rPr>
          <w:rFonts w:hint="eastAsia"/>
        </w:rPr>
        <w:t xml:space="preserve">闭环服务流程</w:t>
      </w:r>
    </w:p>
    <w:p>
      <w:pPr>
        <w:pStyle w:val="SourceCode"/>
      </w:pPr>
      <w:r>
        <w:rPr>
          <w:rStyle w:val="VerbatimChar"/>
          <w:rFonts w:hint="eastAsia"/>
        </w:rPr>
        <w:t xml:space="preserve">[电费账单分析]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[用能建模]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[现场踏勘]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[方案]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[设计]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[采购]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[施工]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[并网]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[运营]</w:t>
      </w:r>
      <w:r>
        <w:br/>
      </w:r>
      <w:r>
        <w:rPr>
          <w:rStyle w:val="VerbatimChar"/>
        </w:rPr>
        <w:t xml:space="preserve">   1-2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  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  1-2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4-8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持续</w:t>
      </w:r>
      <w:r>
        <w:rPr>
          <w:rStyle w:val="VerbatimChar"/>
        </w:rPr>
        <w:t xml:space="preserve">      16-24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2-4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长期</w:t>
      </w:r>
    </w:p>
    <w:bookmarkEnd w:id="24"/>
    <w:bookmarkStart w:id="25" w:name="Xb44c364a01f556f20176da80599399a9dc6296b"/>
    <w:p>
      <w:pPr>
        <w:pStyle w:val="Heading3"/>
      </w:pPr>
      <w:r>
        <w:t xml:space="preserve">4.3 </w:t>
      </w:r>
      <w:r>
        <w:rPr>
          <w:rFonts w:hint="eastAsia"/>
        </w:rPr>
        <w:t xml:space="preserve">重资产场景集成能力</w:t>
      </w:r>
    </w:p>
    <w:p>
      <w:pPr>
        <w:pStyle w:val="FirstParagraph"/>
      </w:pPr>
      <w:r>
        <w:rPr>
          <w:rFonts w:hint="eastAsia"/>
        </w:rPr>
        <w:t xml:space="preserve">机电局相对其他储能</w:t>
      </w:r>
      <w:r>
        <w:t xml:space="preserve"> EPC </w:t>
      </w:r>
      <w:r>
        <w:rPr>
          <w:rFonts w:hint="eastAsia"/>
        </w:rPr>
        <w:t xml:space="preserve">最大差异：​</w:t>
      </w:r>
      <w:r>
        <w:rPr>
          <w:rFonts w:hint="eastAsia"/>
          <w:b/>
          <w:bCs/>
        </w:rPr>
        <w:t xml:space="preserve">懂港口、​懂工业、​懂机电系统集成</w:t>
      </w:r>
      <w:r>
        <w:rPr>
          <w:rFonts w:hint="eastAsia"/>
        </w:rPr>
        <w:t xml:space="preserve">。​这意味着储能不是孤立"加一个集装箱"，​而是和港机、​电炉、​破碎机、​熔铝槽等重负荷深度耦合的系统级方案。​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第-5-章-子方案产品矩阵"/>
    <w:p>
      <w:pPr>
        <w:pStyle w:val="Heading2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bookmarkStart w:id="27" w:name="Xdb502391f79186ed11e9234d68dca971c80b52d"/>
    <w:p>
      <w:pPr>
        <w:pStyle w:val="Heading3"/>
      </w:pPr>
      <w:r>
        <w:t xml:space="preserve">5.1 </w:t>
      </w:r>
      <w:r>
        <w:rPr>
          <w:rFonts w:hint="eastAsia"/>
        </w:rPr>
        <w:t xml:space="preserve">YH-01：​港口岸电</w:t>
      </w:r>
      <w:r>
        <w:t xml:space="preserve"> + </w:t>
      </w:r>
      <w:r>
        <w:rPr>
          <w:rFonts w:hint="eastAsia"/>
        </w:rPr>
        <w:t xml:space="preserve">储能联合系统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：​港口集团、​集装箱/散货码头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：​5-50</w:t>
      </w:r>
      <w:r>
        <w:t xml:space="preserve"> MWh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岸电改造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：​港机峰谷</w:t>
      </w:r>
      <w:r>
        <w:t xml:space="preserve"> + </w:t>
      </w:r>
      <w:r>
        <w:rPr>
          <w:rFonts w:hint="eastAsia"/>
        </w:rPr>
        <w:t xml:space="preserve">岸电平滑</w:t>
      </w:r>
      <w:r>
        <w:t xml:space="preserve"> + </w:t>
      </w:r>
      <w:r>
        <w:rPr>
          <w:rFonts w:hint="eastAsia"/>
        </w:rPr>
        <w:t xml:space="preserve">港机自动化系统协同（机电局基因）​</w:t>
      </w:r>
    </w:p>
    <w:bookmarkEnd w:id="27"/>
    <w:bookmarkStart w:id="28" w:name="X12984ae0663e5b48e0ae8a1bbd74deb6027488e"/>
    <w:p>
      <w:pPr>
        <w:pStyle w:val="Heading3"/>
      </w:pPr>
      <w:r>
        <w:t xml:space="preserve">5.2 </w:t>
      </w:r>
      <w:r>
        <w:rPr>
          <w:rFonts w:hint="eastAsia"/>
        </w:rPr>
        <w:t xml:space="preserve">YH-02：​化工/石化用户侧储能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：​石化大用户、​化工园区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：​10-100</w:t>
      </w:r>
      <w:r>
        <w:t xml:space="preserve"> MWh </w:t>
      </w:r>
      <w:r>
        <w:rPr>
          <w:rFonts w:hint="eastAsia"/>
        </w:rPr>
        <w:t xml:space="preserve">储能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：​高响应</w:t>
      </w:r>
      <w:r>
        <w:t xml:space="preserve"> PCS + </w:t>
      </w:r>
      <w:r>
        <w:rPr>
          <w:rFonts w:hint="eastAsia"/>
        </w:rPr>
        <w:t xml:space="preserve">谐波治理</w:t>
      </w:r>
      <w:r>
        <w:t xml:space="preserve"> + </w:t>
      </w:r>
      <w:r>
        <w:rPr>
          <w:rFonts w:hint="eastAsia"/>
        </w:rPr>
        <w:t xml:space="preserve">化工防爆环境适配</w:t>
      </w:r>
    </w:p>
    <w:bookmarkEnd w:id="28"/>
    <w:bookmarkStart w:id="29" w:name="X0919eecf2ac57fe2523fdd7a157b166055571a0"/>
    <w:p>
      <w:pPr>
        <w:pStyle w:val="Heading3"/>
      </w:pPr>
      <w:r>
        <w:t xml:space="preserve">5.3 </w:t>
      </w:r>
      <w:r>
        <w:rPr>
          <w:rFonts w:hint="eastAsia"/>
        </w:rPr>
        <w:t xml:space="preserve">YH-03：​钢铁电炉储能</w:t>
      </w:r>
      <w:r>
        <w:t xml:space="preserve"> + </w:t>
      </w:r>
      <w:r>
        <w:rPr>
          <w:rFonts w:hint="eastAsia"/>
        </w:rPr>
        <w:t xml:space="preserve">削峰填谷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：​电炉钢厂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：​20-200</w:t>
      </w:r>
      <w:r>
        <w:t xml:space="preserve"> MWh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：​EAF</w:t>
      </w:r>
      <w:r>
        <w:t xml:space="preserve"> </w:t>
      </w:r>
      <w:r>
        <w:rPr>
          <w:rFonts w:hint="eastAsia"/>
        </w:rPr>
        <w:t xml:space="preserve">冲击负荷削峰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EMS</w:t>
      </w:r>
    </w:p>
    <w:bookmarkEnd w:id="29"/>
    <w:bookmarkStart w:id="30" w:name="X92f723166742f1d45f0622dbb531219a05d0f45"/>
    <w:p>
      <w:pPr>
        <w:pStyle w:val="Heading3"/>
      </w:pPr>
      <w:r>
        <w:t xml:space="preserve">5.4 </w:t>
      </w:r>
      <w:r>
        <w:rPr>
          <w:rFonts w:hint="eastAsia"/>
        </w:rPr>
        <w:t xml:space="preserve">YH-04：​电解铝整厂源网荷储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：​电解铝厂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：​50-500</w:t>
      </w:r>
      <w:r>
        <w:t xml:space="preserve"> MWh + </w:t>
      </w:r>
      <w:r>
        <w:rPr>
          <w:rFonts w:hint="eastAsia"/>
        </w:rPr>
        <w:t xml:space="preserve">屋面光伏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：​绿电考核应对</w:t>
      </w:r>
      <w:r>
        <w:t xml:space="preserve"> + </w:t>
      </w:r>
      <w:r>
        <w:rPr>
          <w:rFonts w:hint="eastAsia"/>
        </w:rPr>
        <w:t xml:space="preserve">整厂源网荷储</w:t>
      </w:r>
      <w:r>
        <w:t xml:space="preserve"> + </w:t>
      </w:r>
      <w:r>
        <w:rPr>
          <w:rFonts w:hint="eastAsia"/>
        </w:rPr>
        <w:t xml:space="preserve">长期</w:t>
      </w:r>
      <w:r>
        <w:t xml:space="preserve"> EMC</w:t>
      </w:r>
    </w:p>
    <w:bookmarkEnd w:id="30"/>
    <w:bookmarkStart w:id="31" w:name="X5259d07c3bf1e9b07418ae4c0d7a5fe8f88585a"/>
    <w:p>
      <w:pPr>
        <w:pStyle w:val="Heading3"/>
      </w:pPr>
      <w:r>
        <w:t xml:space="preserve">5.5 </w:t>
      </w:r>
      <w:r>
        <w:rPr>
          <w:rFonts w:hint="eastAsia"/>
        </w:rPr>
        <w:t xml:space="preserve">YH-05：​水泥工厂储能</w:t>
      </w:r>
      <w:r>
        <w:t xml:space="preserve"> + EMC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：​水泥/熟料生产线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：​5-50</w:t>
      </w:r>
      <w:r>
        <w:t xml:space="preserve"> MWh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：​错峰用电</w:t>
      </w:r>
      <w:r>
        <w:t xml:space="preserve"> + EMC </w:t>
      </w:r>
      <w:r>
        <w:rPr>
          <w:rFonts w:hint="eastAsia"/>
        </w:rPr>
        <w:t xml:space="preserve">节能效益分成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9" w:name="第-6-章-关键技术架构"/>
    <w:p>
      <w:pPr>
        <w:pStyle w:val="Heading2"/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bookmarkStart w:id="33" w:name="X11430c0376a610ec0a5767a11a7a5216c64d773"/>
    <w:p>
      <w:pPr>
        <w:pStyle w:val="Heading3"/>
      </w:pPr>
      <w:r>
        <w:t xml:space="preserve">6.1 </w:t>
      </w:r>
      <w:r>
        <w:rPr>
          <w:rFonts w:hint="eastAsia"/>
        </w:rPr>
        <w:t xml:space="preserve">用户侧储能系统总体拓扑</w:t>
      </w:r>
    </w:p>
    <w:p>
      <w:pPr>
        <w:pStyle w:val="SourceCode"/>
      </w:pP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厂区</w:t>
      </w:r>
      <w:r>
        <w:rPr>
          <w:rStyle w:val="VerbatimChar"/>
        </w:rPr>
        <w:t xml:space="preserve"> 10kV / 35kV </w:t>
      </w:r>
      <w:r>
        <w:rPr>
          <w:rStyle w:val="VerbatimChar"/>
          <w:rFonts w:hint="eastAsia"/>
        </w:rPr>
        <w:t xml:space="preserve">母线</w:t>
      </w:r>
      <w:r>
        <w:br/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   ┌────────┼─────────┐</w:t>
      </w:r>
      <w:r>
        <w:br/>
      </w:r>
      <w:r>
        <w:rPr>
          <w:rStyle w:val="VerbatimChar"/>
        </w:rPr>
        <w:t xml:space="preserve">   │        │         │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生产负荷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PCS   </w:t>
      </w:r>
      <w:r>
        <w:rPr>
          <w:rStyle w:val="VerbatimChar"/>
          <w:rFonts w:hint="eastAsia"/>
        </w:rPr>
        <w:t xml:space="preserve">分布式光伏</w:t>
      </w:r>
      <w:r>
        <w:br/>
      </w:r>
      <w:r>
        <w:rPr>
          <w:rStyle w:val="VerbatimChar"/>
        </w:rPr>
        <w:t xml:space="preserve">            │         │</w:t>
      </w:r>
      <w:r>
        <w:br/>
      </w:r>
      <w:r>
        <w:rPr>
          <w:rStyle w:val="VerbatimChar"/>
        </w:rPr>
        <w:t xml:space="preserve">            └─→ DC </w:t>
      </w:r>
      <w:r>
        <w:rPr>
          <w:rStyle w:val="VerbatimChar"/>
          <w:rFonts w:hint="eastAsia"/>
        </w:rPr>
        <w:t xml:space="preserve">母线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PACK</w:t>
      </w:r>
      <w:r>
        <w:br/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            BMS + EMS</w:t>
      </w:r>
    </w:p>
    <w:bookmarkEnd w:id="33"/>
    <w:bookmarkStart w:id="38" w:name="X091f3d58631798b322468f222fb4abff5058d89"/>
    <w:p>
      <w:pPr>
        <w:pStyle w:val="Heading3"/>
      </w:pPr>
      <w:r>
        <w:t xml:space="preserve">6.2 </w:t>
      </w:r>
      <w:r>
        <w:rPr>
          <w:rFonts w:hint="eastAsia"/>
        </w:rPr>
        <w:t xml:space="preserve">关键技术点</w:t>
      </w:r>
    </w:p>
    <w:bookmarkStart w:id="34" w:name="Xcfe7b32c203efbb040fab8b3941f5cdf79d4b54"/>
    <w:p>
      <w:pPr>
        <w:pStyle w:val="Heading4"/>
      </w:pPr>
      <w:r>
        <w:t xml:space="preserve">6.2.1 </w:t>
      </w:r>
      <w:r>
        <w:rPr>
          <w:rFonts w:hint="eastAsia"/>
        </w:rPr>
        <w:t xml:space="preserve">储能</w:t>
      </w:r>
      <w:r>
        <w:t xml:space="preserve"> PACK </w:t>
      </w:r>
      <w:r>
        <w:rPr>
          <w:rFonts w:hint="eastAsia"/>
        </w:rPr>
        <w:t xml:space="preserve">选型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主流：​磷酸铁锂（LFP）​，​循环</w:t>
      </w:r>
      <w:r>
        <w:t xml:space="preserve"> 6000-12000 </w:t>
      </w:r>
      <w:r>
        <w:rPr>
          <w:rFonts w:hint="eastAsia"/>
        </w:rPr>
        <w:t xml:space="preserve">次，​日历寿命</w:t>
      </w:r>
      <w:r>
        <w:t xml:space="preserve"> 10-15 </w:t>
      </w:r>
      <w:r>
        <w:rPr>
          <w:rFonts w:hint="eastAsia"/>
        </w:rPr>
        <w:t xml:space="preserve">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模组：​固定</w:t>
      </w:r>
      <w:r>
        <w:t xml:space="preserve"> PACK / </w:t>
      </w:r>
      <w:r>
        <w:rPr>
          <w:rFonts w:hint="eastAsia"/>
        </w:rPr>
        <w:t xml:space="preserve">集装箱式</w:t>
      </w:r>
      <w:r>
        <w:t xml:space="preserve"> / </w:t>
      </w:r>
      <w:r>
        <w:rPr>
          <w:rFonts w:hint="eastAsia"/>
        </w:rPr>
        <w:t xml:space="preserve">预制舱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BMS：​电池-模组-系统三级保护</w:t>
      </w:r>
    </w:p>
    <w:bookmarkEnd w:id="34"/>
    <w:bookmarkStart w:id="35" w:name="Xa431dec228c3228d4b3f32d206ed37def7017ab"/>
    <w:p>
      <w:pPr>
        <w:pStyle w:val="Heading4"/>
      </w:pPr>
      <w:r>
        <w:t xml:space="preserve">6.2.2 PCS </w:t>
      </w:r>
      <w:r>
        <w:rPr>
          <w:rFonts w:hint="eastAsia"/>
        </w:rPr>
        <w:t xml:space="preserve">选型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跟网型</w:t>
      </w:r>
      <w:r>
        <w:t xml:space="preserve"> </w:t>
      </w:r>
      <w:r>
        <w:rPr>
          <w:rFonts w:hint="eastAsia"/>
        </w:rPr>
        <w:t xml:space="preserve">GFL：​成本低，​适合大网强电网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构网型</w:t>
      </w:r>
      <w:r>
        <w:t xml:space="preserve"> </w:t>
      </w:r>
      <w:r>
        <w:rPr>
          <w:rFonts w:hint="eastAsia"/>
        </w:rPr>
        <w:t xml:space="preserve">GFM：​成本高</w:t>
      </w:r>
      <w:r>
        <w:t xml:space="preserve"> </w:t>
      </w:r>
      <w:r>
        <w:rPr>
          <w:rFonts w:hint="eastAsia"/>
        </w:rPr>
        <w:t xml:space="preserve">15-30%，​适合弱电网/孤岛/高比例新能源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用户侧多采用跟网型；​弱电网工业园建议构网型</w:t>
      </w:r>
    </w:p>
    <w:bookmarkEnd w:id="35"/>
    <w:bookmarkStart w:id="36" w:name="Xb86e7f3de5597ac542401408ad58cabdde7227b"/>
    <w:p>
      <w:pPr>
        <w:pStyle w:val="Heading4"/>
      </w:pPr>
      <w:r>
        <w:t xml:space="preserve">6.2.3 EMS </w:t>
      </w:r>
      <w:r>
        <w:rPr>
          <w:rFonts w:hint="eastAsia"/>
        </w:rPr>
        <w:t xml:space="preserve">智能调度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时间分辨率：​秒级运行</w:t>
      </w:r>
      <w:r>
        <w:t xml:space="preserve"> / </w:t>
      </w:r>
      <w:r>
        <w:rPr>
          <w:rFonts w:hint="eastAsia"/>
        </w:rPr>
        <w:t xml:space="preserve">分钟级交易</w:t>
      </w:r>
      <w:r>
        <w:t xml:space="preserve"> / </w:t>
      </w:r>
      <w:r>
        <w:rPr>
          <w:rFonts w:hint="eastAsia"/>
        </w:rPr>
        <w:t xml:space="preserve">小时级调度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多目标：​峰谷套利</w:t>
      </w:r>
      <w:r>
        <w:t xml:space="preserve"> + </w:t>
      </w:r>
      <w:r>
        <w:rPr>
          <w:rFonts w:hint="eastAsia"/>
        </w:rPr>
        <w:t xml:space="preserve">需量管理</w:t>
      </w:r>
      <w:r>
        <w:t xml:space="preserve"> + </w:t>
      </w:r>
      <w:r>
        <w:rPr>
          <w:rFonts w:hint="eastAsia"/>
        </w:rPr>
        <w:t xml:space="preserve">备用电源</w:t>
      </w:r>
      <w:r>
        <w:t xml:space="preserve"> + </w:t>
      </w:r>
      <w:r>
        <w:rPr>
          <w:rFonts w:hint="eastAsia"/>
        </w:rPr>
        <w:t xml:space="preserve">绿电消纳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与生产</w:t>
      </w:r>
      <w:r>
        <w:t xml:space="preserve"> MES / </w:t>
      </w:r>
      <w:r>
        <w:rPr>
          <w:rFonts w:hint="eastAsia"/>
        </w:rPr>
        <w:t xml:space="preserve">电费系统深度集成</w:t>
      </w:r>
    </w:p>
    <w:bookmarkEnd w:id="36"/>
    <w:bookmarkStart w:id="37" w:name="X417b6ba568ae34663dd47bbc649989254d3f71e"/>
    <w:p>
      <w:pPr>
        <w:pStyle w:val="Heading4"/>
      </w:pPr>
      <w:r>
        <w:t xml:space="preserve">6.2.4 </w:t>
      </w:r>
      <w:r>
        <w:rPr>
          <w:rFonts w:hint="eastAsia"/>
        </w:rPr>
        <w:t xml:space="preserve">港口机电协同（机电局独有）​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与港机自动化系统（PLC</w:t>
      </w:r>
      <w:r>
        <w:t xml:space="preserve"> / </w:t>
      </w:r>
      <w:r>
        <w:rPr>
          <w:rFonts w:hint="eastAsia"/>
        </w:rPr>
        <w:t xml:space="preserve">SCADA）​深度集成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与岸电系统协同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与港口能源管理平台对接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Start w:id="44" w:name="第-7-章-标杆项目实践"/>
    <w:p>
      <w:pPr>
        <w:pStyle w:val="Heading2"/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bookmarkStart w:id="40" w:name="Xbeee6fd477c419814a48ef74dd8cf206d78e4b0"/>
    <w:p>
      <w:pPr>
        <w:pStyle w:val="Heading3"/>
      </w:pPr>
      <w:r>
        <w:t xml:space="preserve">7.1 </w:t>
      </w:r>
      <w:r>
        <w:rPr>
          <w:rFonts w:hint="eastAsia"/>
        </w:rPr>
        <w:t xml:space="preserve">港口机电基因项目（30</w:t>
      </w:r>
      <w:r>
        <w:t xml:space="preserve"> </w:t>
      </w:r>
      <w:r>
        <w:rPr>
          <w:rFonts w:hint="eastAsia"/>
        </w:rPr>
        <w:t xml:space="preserve">余年沉淀）​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创新点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机电局历史角色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青岛港</w:t>
            </w:r>
            <w:r>
              <w:t xml:space="preserve"> 20 </w:t>
            </w:r>
            <w:r>
              <w:rPr>
                <w:rFonts w:hint="eastAsia"/>
              </w:rPr>
              <w:t xml:space="preserve">万吨级矿石码头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国内最早自主设计、​建造、​施工的成套装卸工艺设备总承包工程</w:t>
            </w:r>
          </w:p>
        </w:tc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上海罗泾港区矿石码头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世界首次实现全变频皮带驱动</w:t>
            </w:r>
            <w:r>
              <w:t xml:space="preserve"> + </w:t>
            </w:r>
            <w:r>
              <w:rPr>
                <w:rFonts w:hint="eastAsia"/>
              </w:rPr>
              <w:t xml:space="preserve">全自动无人值守操作系统</w:t>
            </w:r>
          </w:p>
        </w:tc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山西太钢管式胶带运输机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亚洲最长管式胶带运输机</w:t>
            </w:r>
          </w:p>
        </w:tc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广西隆百高速公路机电及交安项目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桥隧比例高、​施工难度大</w:t>
            </w:r>
          </w:p>
        </w:tc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这些项目验证了机电局在重资产场景下的电气、​自动化、​机电系统集成能力。​这种基因迁移到用户侧储能</w:t>
      </w:r>
      <w:r>
        <w:t xml:space="preserve"> EPC </w:t>
      </w:r>
      <w:r>
        <w:rPr>
          <w:rFonts w:hint="eastAsia"/>
        </w:rPr>
        <w:t xml:space="preserve">上，​形成同行难以复制的差异化。​</w:t>
      </w:r>
    </w:p>
    <w:bookmarkEnd w:id="40"/>
    <w:bookmarkStart w:id="41" w:name="X51005980aa3fd198ea6761c1cf62cfbd1957be4"/>
    <w:p>
      <w:pPr>
        <w:pStyle w:val="Heading3"/>
      </w:pPr>
      <w:r>
        <w:t xml:space="preserve">7.2 </w:t>
      </w:r>
      <w:r>
        <w:rPr>
          <w:rFonts w:hint="eastAsia"/>
        </w:rPr>
        <w:t xml:space="preserve">中应（连云港）​能源科技电梯智慧发电节能项目</w:t>
      </w:r>
    </w:p>
    <w:p>
      <w:pPr>
        <w:pStyle w:val="Compact"/>
        <w:numPr>
          <w:ilvl w:val="0"/>
          <w:numId w:val="1011"/>
        </w:numPr>
      </w:pPr>
      <w:r>
        <w:t xml:space="preserve">2025 </w:t>
      </w:r>
      <w:r>
        <w:rPr>
          <w:rFonts w:hint="eastAsia"/>
        </w:rPr>
        <w:t xml:space="preserve">年中标</w:t>
      </w:r>
      <w:r>
        <w:t xml:space="preserve"> 10 </w:t>
      </w:r>
      <w:r>
        <w:rPr>
          <w:rFonts w:hint="eastAsia"/>
        </w:rPr>
        <w:t xml:space="preserve">亿元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机电局</w:t>
      </w:r>
      <w:r>
        <w:t xml:space="preserve"> 2025 </w:t>
      </w:r>
      <w:r>
        <w:rPr>
          <w:rFonts w:hint="eastAsia"/>
        </w:rPr>
        <w:t xml:space="preserve">年最大单笔项目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类型：​电梯能量回收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智慧节能（与楼宇用户侧储能逻辑近似）​</w:t>
      </w:r>
    </w:p>
    <w:p>
      <w:pPr>
        <w:pStyle w:val="BlockText"/>
      </w:pPr>
      <w:r>
        <w:rPr>
          <w:rFonts w:hint="eastAsia"/>
        </w:rPr>
        <w:t xml:space="preserve">注：​该项目金额来自第三方建企百科聚合数据，​原始合同公示待交叉验证。​</w:t>
      </w:r>
    </w:p>
    <w:bookmarkEnd w:id="41"/>
    <w:bookmarkStart w:id="42" w:name="X71f43d7e7863b82bb3c9320b4780c35c5befe36"/>
    <w:p>
      <w:pPr>
        <w:pStyle w:val="Heading3"/>
      </w:pPr>
      <w:r>
        <w:t xml:space="preserve">7.3 </w:t>
      </w:r>
      <w:r>
        <w:rPr>
          <w:rFonts w:hint="eastAsia"/>
        </w:rPr>
        <w:t xml:space="preserve">集团协同：​中交集团</w:t>
      </w:r>
      <w:r>
        <w:t xml:space="preserve"> × </w:t>
      </w:r>
      <w:r>
        <w:rPr>
          <w:rFonts w:hint="eastAsia"/>
        </w:rPr>
        <w:t xml:space="preserve">中国能建战略合作</w:t>
      </w:r>
    </w:p>
    <w:p>
      <w:pPr>
        <w:pStyle w:val="Compact"/>
        <w:numPr>
          <w:ilvl w:val="0"/>
          <w:numId w:val="1012"/>
        </w:numPr>
      </w:pPr>
      <w:r>
        <w:t xml:space="preserve">2025-08 </w:t>
      </w:r>
      <w:r>
        <w:rPr>
          <w:rFonts w:hint="eastAsia"/>
        </w:rPr>
        <w:t xml:space="preserve">战略协议覆盖储能、​氢能、​绿色低碳转型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用户侧储能领域可调用中国能建的勘察设计、​电力工程能力做联合投标</w:t>
      </w:r>
    </w:p>
    <w:bookmarkEnd w:id="42"/>
    <w:bookmarkStart w:id="43" w:name="Xf4cf3b284e964ea2b64cf175f3cd5e102a0af84"/>
    <w:p>
      <w:pPr>
        <w:pStyle w:val="Heading3"/>
      </w:pPr>
      <w:r>
        <w:t xml:space="preserve">7.4 </w:t>
      </w:r>
      <w:r>
        <w:rPr>
          <w:rFonts w:hint="eastAsia"/>
        </w:rPr>
        <w:t xml:space="preserve">产融通道</w:t>
      </w:r>
    </w:p>
    <w:p>
      <w:pPr>
        <w:pStyle w:val="FirstParagraph"/>
      </w:pPr>
      <w:r>
        <w:rPr>
          <w:rFonts w:hint="eastAsia"/>
        </w:rPr>
        <w:t xml:space="preserve">中交机电局三公司与广州中交融资租赁公司战略协议（2024-06）​，​覆盖：​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分布式光伏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风电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集中式光伏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储能电站</w:t>
      </w:r>
    </w:p>
    <w:p>
      <w:pPr>
        <w:pStyle w:val="Compact"/>
        <w:numPr>
          <w:ilvl w:val="0"/>
          <w:numId w:val="1013"/>
        </w:numPr>
      </w:pPr>
      <w:r>
        <w:t xml:space="preserve">IDC</w:t>
      </w:r>
    </w:p>
    <w:p>
      <w:pPr>
        <w:pStyle w:val="FirstParagraph"/>
      </w:pPr>
      <w:r>
        <w:rPr>
          <w:rFonts w:hint="eastAsia"/>
        </w:rPr>
        <w:t xml:space="preserve">为合作项目提供融资租赁等金融保障。​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第-8-章-商务与合作模式"/>
    <w:p>
      <w:pPr>
        <w:pStyle w:val="Heading2"/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bookmarkStart w:id="45" w:name="X19e0f553d2b1b786b62404108d69b1641430db7"/>
    <w:p>
      <w:pPr>
        <w:pStyle w:val="Heading3"/>
      </w:pPr>
      <w:r>
        <w:t xml:space="preserve">8.1 </w:t>
      </w:r>
      <w:r>
        <w:rPr>
          <w:rFonts w:hint="eastAsia"/>
        </w:rPr>
        <w:t xml:space="preserve">三种主流模式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收益分配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业主自留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资金充足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</w:t>
            </w:r>
            <w:r>
              <w:rPr>
                <w:rFonts w:hint="eastAsia"/>
              </w:rPr>
              <w:t xml:space="preserve">节能效益分成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承包方占节能</w:t>
            </w:r>
            <w:r>
              <w:t xml:space="preserve"> 60-80%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投资改造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投建营一体化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部分股权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长期绑定</w:t>
            </w:r>
          </w:p>
        </w:tc>
      </w:tr>
    </w:tbl>
    <w:bookmarkEnd w:id="45"/>
    <w:bookmarkStart w:id="46" w:name="Xe1578e06879c1f0d040a7ffba2c05212aeb989c"/>
    <w:p>
      <w:pPr>
        <w:pStyle w:val="Heading3"/>
      </w:pPr>
      <w:r>
        <w:t xml:space="preserve">8.2 EMC </w:t>
      </w:r>
      <w:r>
        <w:rPr>
          <w:rFonts w:hint="eastAsia"/>
        </w:rPr>
        <w:t xml:space="preserve">合同关键条款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节能基线（第三方审计）​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分成比例</w:t>
      </w:r>
      <w:r>
        <w:t xml:space="preserve"> 60-80%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合同期</w:t>
      </w:r>
      <w:r>
        <w:t xml:space="preserve"> 6-12 </w:t>
      </w:r>
      <w:r>
        <w:rPr>
          <w:rFonts w:hint="eastAsia"/>
        </w:rPr>
        <w:t xml:space="preserve">年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节能效果保证条款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退出机制</w:t>
      </w:r>
    </w:p>
    <w:bookmarkEnd w:id="46"/>
    <w:bookmarkStart w:id="47" w:name="X6b7ceb839b60608141369e0922f8978f26a3ca5"/>
    <w:p>
      <w:pPr>
        <w:pStyle w:val="Heading3"/>
      </w:pPr>
      <w:r>
        <w:t xml:space="preserve">8.3 </w:t>
      </w:r>
      <w:r>
        <w:rPr>
          <w:rFonts w:hint="eastAsia"/>
        </w:rPr>
        <w:t xml:space="preserve">与市场机制对接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容量电价：​参与电力系统可靠容量补偿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辅助服务市场：​调频、​调峰、​备用、​爬坡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中长期/现货市场：​参与电能量市场交易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0" w:name="第-9-章-实施路线图"/>
    <w:p>
      <w:pPr>
        <w:pStyle w:val="Heading2"/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bookmarkStart w:id="49" w:name="单厂典型时间轴"/>
    <w:p>
      <w:pPr>
        <w:pStyle w:val="Heading3"/>
      </w:pPr>
      <w:r>
        <w:rPr>
          <w:rFonts w:hint="eastAsia"/>
        </w:rPr>
        <w:t xml:space="preserve">单厂典型时间轴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电费账单分析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节能基线（初稿）​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用能建模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用能模型</w:t>
            </w:r>
            <w:r>
              <w:t xml:space="preserve"> + </w:t>
            </w:r>
            <w:r>
              <w:rPr>
                <w:rFonts w:hint="eastAsia"/>
              </w:rPr>
              <w:t xml:space="preserve">经济性测算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现场踏勘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选址报告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方案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系统方案</w:t>
            </w:r>
            <w:r>
              <w:t xml:space="preserve"> + </w:t>
            </w:r>
            <w:r>
              <w:rPr>
                <w:rFonts w:hint="eastAsia"/>
              </w:rPr>
              <w:t xml:space="preserve">概算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设计</w:t>
            </w:r>
          </w:p>
        </w:tc>
        <w:tc>
          <w:tcPr/>
          <w:p>
            <w:pPr>
              <w:pStyle w:val="Compact"/>
            </w:pPr>
            <w:r>
              <w:t xml:space="preserve">4-8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施工图集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</w:t>
            </w:r>
          </w:p>
        </w:tc>
        <w:tc>
          <w:tcPr/>
          <w:p>
            <w:pPr>
              <w:pStyle w:val="Compact"/>
            </w:pPr>
            <w:r>
              <w:t xml:space="preserve">16-24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设备安装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投运证书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总周期</w:t>
      </w:r>
      <w:r>
        <w:t xml:space="preserve"> 6-9 </w:t>
      </w:r>
      <w:r>
        <w:rPr>
          <w:rFonts w:hint="eastAsia"/>
        </w:rPr>
        <w:t xml:space="preserve">个月（中型规模</w:t>
      </w:r>
      <w:r>
        <w:t xml:space="preserve"> 10-50 </w:t>
      </w:r>
      <w:r>
        <w:rPr>
          <w:rFonts w:hint="eastAsia"/>
        </w:rPr>
        <w:t xml:space="preserve">MWh）​。​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2" w:name="第-10-章-标准资质与合规边界"/>
    <w:p>
      <w:pPr>
        <w:pStyle w:val="Heading2"/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16"/>
        </w:numPr>
      </w:pPr>
      <w:r>
        <w:t xml:space="preserve">GB/T 36276 </w:t>
      </w:r>
      <w:r>
        <w:rPr>
          <w:rFonts w:hint="eastAsia"/>
        </w:rPr>
        <w:t xml:space="preserve">储能电池消防</w:t>
      </w:r>
    </w:p>
    <w:p>
      <w:pPr>
        <w:pStyle w:val="Compact"/>
        <w:numPr>
          <w:ilvl w:val="0"/>
          <w:numId w:val="1016"/>
        </w:numPr>
      </w:pPr>
      <w:r>
        <w:t xml:space="preserve">NB/T 33015 / GB/T 36558 </w:t>
      </w:r>
      <w:r>
        <w:rPr>
          <w:rFonts w:hint="eastAsia"/>
        </w:rPr>
        <w:t xml:space="preserve">储能并网与系统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国家电网/南方电网用户侧储能并网技术规范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工业现场防爆/防腐/防尘规范（化工/钢铁/水泥）​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港口工程系列规范</w:t>
      </w:r>
    </w:p>
    <w:bookmarkStart w:id="51" w:name="表达边界"/>
    <w:p>
      <w:pPr>
        <w:pStyle w:val="Heading3"/>
      </w:pPr>
      <w:r>
        <w:rPr>
          <w:rFonts w:hint="eastAsia"/>
        </w:rPr>
        <w:t xml:space="preserve">表达边界</w:t>
      </w:r>
    </w:p>
    <w:p>
      <w:pPr>
        <w:pStyle w:val="FirstParagraph"/>
      </w:pPr>
      <w:r>
        <w:t xml:space="preserve">❌ </w:t>
      </w:r>
      <w:r>
        <w:rPr>
          <w:rFonts w:hint="eastAsia"/>
        </w:rPr>
        <w:t xml:space="preserve">不得自称"中国最大用户侧储能项目"等绝对化</w:t>
      </w:r>
      <w:r>
        <w:br/>
      </w:r>
      <w:r>
        <w:t xml:space="preserve">❌ </w:t>
      </w:r>
      <w:r>
        <w:rPr>
          <w:rFonts w:hint="eastAsia"/>
        </w:rPr>
        <w:t xml:space="preserve">不得宣称未签约客户</w:t>
      </w:r>
      <w:r>
        <w:br/>
      </w:r>
      <w:r>
        <w:t xml:space="preserve">✅ </w:t>
      </w:r>
      <w:r>
        <w:rPr>
          <w:rFonts w:hint="eastAsia"/>
        </w:rPr>
        <w:t xml:space="preserve">"已落地的港口/工业重资产场景项目包括青岛港、​上海罗泾港等"</w:t>
      </w:r>
      <w:r>
        <w:br/>
      </w:r>
      <w:r>
        <w:t xml:space="preserve">✅ </w:t>
      </w:r>
      <w:r>
        <w:rPr>
          <w:rFonts w:hint="eastAsia"/>
        </w:rPr>
        <w:t xml:space="preserve">"依托中交机电局</w:t>
      </w:r>
      <w:r>
        <w:t xml:space="preserve"> 30 </w:t>
      </w:r>
      <w:r>
        <w:rPr>
          <w:rFonts w:hint="eastAsia"/>
        </w:rPr>
        <w:t xml:space="preserve">余年港口机电系统集成基因"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5" w:name="第-11-章-风险与避坑"/>
    <w:p>
      <w:pPr>
        <w:pStyle w:val="Heading2"/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bookmarkStart w:id="53" w:name="X518b83f816798b5a2b0c33280e625cd42459ccf"/>
    <w:p>
      <w:pPr>
        <w:pStyle w:val="Heading3"/>
      </w:pPr>
      <w:r>
        <w:t xml:space="preserve">7 </w:t>
      </w:r>
      <w:r>
        <w:rPr>
          <w:rFonts w:hint="eastAsia"/>
        </w:rPr>
        <w:t xml:space="preserve">大坑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储能容量按理论值（无富余度），​高峰失负荷</w:t>
      </w:r>
    </w:p>
    <w:p>
      <w:pPr>
        <w:pStyle w:val="Compact"/>
        <w:numPr>
          <w:ilvl w:val="0"/>
          <w:numId w:val="1017"/>
        </w:numPr>
      </w:pPr>
      <w:r>
        <w:t xml:space="preserve">PCS </w:t>
      </w:r>
      <w:r>
        <w:rPr>
          <w:rFonts w:hint="eastAsia"/>
        </w:rPr>
        <w:t xml:space="preserve">跟工业冲击负荷不匹配（电炉、​破碎机）​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谐波/电压稳定不足，​影响生产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消防/通风/承重选址不到位</w:t>
      </w:r>
    </w:p>
    <w:p>
      <w:pPr>
        <w:pStyle w:val="Compact"/>
        <w:numPr>
          <w:ilvl w:val="0"/>
          <w:numId w:val="1017"/>
        </w:numPr>
      </w:pPr>
      <w:r>
        <w:t xml:space="preserve">EMC </w:t>
      </w:r>
      <w:r>
        <w:rPr>
          <w:rFonts w:hint="eastAsia"/>
        </w:rPr>
        <w:t xml:space="preserve">节能基线核算不严，​后期扯皮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与生产</w:t>
      </w:r>
      <w:r>
        <w:t xml:space="preserve"> MES / </w:t>
      </w:r>
      <w:r>
        <w:rPr>
          <w:rFonts w:hint="eastAsia"/>
        </w:rPr>
        <w:t xml:space="preserve">电费系统集成困难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并网手续与电网协调滞后</w:t>
      </w:r>
    </w:p>
    <w:bookmarkEnd w:id="53"/>
    <w:bookmarkStart w:id="54" w:name="checklist"/>
    <w:p>
      <w:pPr>
        <w:pStyle w:val="Heading3"/>
      </w:pPr>
      <w:r>
        <w:t xml:space="preserve">Checklist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储能容量</w:t>
      </w:r>
      <w:r>
        <w:t xml:space="preserve"> 30% </w:t>
      </w:r>
      <w:r>
        <w:rPr>
          <w:rFonts w:hint="eastAsia"/>
        </w:rPr>
        <w:t xml:space="preserve">余量</w:t>
      </w:r>
    </w:p>
    <w:p>
      <w:pPr>
        <w:pStyle w:val="Compact"/>
        <w:numPr>
          <w:ilvl w:val="0"/>
          <w:numId w:val="1019"/>
        </w:numPr>
      </w:pPr>
      <w:r>
        <w:t xml:space="preserve">PCS </w:t>
      </w:r>
      <w:r>
        <w:rPr>
          <w:rFonts w:hint="eastAsia"/>
        </w:rPr>
        <w:t xml:space="preserve">选型与冲击负荷匹配</w:t>
      </w:r>
    </w:p>
    <w:p>
      <w:pPr>
        <w:pStyle w:val="Compact"/>
        <w:numPr>
          <w:ilvl w:val="0"/>
          <w:numId w:val="1020"/>
        </w:numPr>
      </w:pPr>
      <w:r>
        <w:t xml:space="preserve">SVG </w:t>
      </w:r>
      <w:r>
        <w:rPr>
          <w:rFonts w:hint="eastAsia"/>
        </w:rPr>
        <w:t xml:space="preserve">谐波治理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储能消防/通风/承重符合规范</w:t>
      </w:r>
    </w:p>
    <w:p>
      <w:pPr>
        <w:pStyle w:val="Compact"/>
        <w:numPr>
          <w:ilvl w:val="0"/>
          <w:numId w:val="1022"/>
        </w:numPr>
      </w:pPr>
      <w:r>
        <w:t xml:space="preserve">EMC </w:t>
      </w:r>
      <w:r>
        <w:rPr>
          <w:rFonts w:hint="eastAsia"/>
        </w:rPr>
        <w:t xml:space="preserve">基线第三方审计</w:t>
      </w:r>
    </w:p>
    <w:p>
      <w:pPr>
        <w:pStyle w:val="Compact"/>
        <w:numPr>
          <w:ilvl w:val="0"/>
          <w:numId w:val="1023"/>
        </w:numPr>
      </w:pPr>
      <w:r>
        <w:t xml:space="preserve">EMS </w:t>
      </w:r>
      <w:r>
        <w:rPr>
          <w:rFonts w:hint="eastAsia"/>
        </w:rPr>
        <w:t xml:space="preserve">与</w:t>
      </w:r>
      <w:r>
        <w:t xml:space="preserve"> MES / </w:t>
      </w:r>
      <w:r>
        <w:rPr>
          <w:rFonts w:hint="eastAsia"/>
        </w:rPr>
        <w:t xml:space="preserve">电费系统接口预留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接入容量提前</w:t>
      </w:r>
      <w:r>
        <w:t xml:space="preserve"> 6-12 </w:t>
      </w:r>
      <w:r>
        <w:rPr>
          <w:rFonts w:hint="eastAsia"/>
        </w:rPr>
        <w:t xml:space="preserve">月协调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6" w:name="第-12-章-faq精选-10-题"/>
    <w:p>
      <w:pPr>
        <w:pStyle w:val="Heading2"/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FAQ（精选</w:t>
      </w:r>
      <w:r>
        <w:t xml:space="preserve"> 10 </w:t>
      </w:r>
      <w:r>
        <w:rPr>
          <w:rFonts w:hint="eastAsia"/>
        </w:rPr>
        <w:t xml:space="preserve">题）​</w:t>
      </w:r>
    </w:p>
    <w:p>
      <w:pPr>
        <w:pStyle w:val="FirstParagraph"/>
      </w:pPr>
      <w:r>
        <w:rPr>
          <w:b/>
          <w:bCs/>
        </w:rPr>
        <w:t xml:space="preserve">Q1. </w:t>
      </w:r>
      <w:r>
        <w:rPr>
          <w:rFonts w:hint="eastAsia"/>
          <w:b/>
          <w:bCs/>
        </w:rPr>
        <w:t xml:space="preserve">用户侧储能</w:t>
      </w:r>
      <w:r>
        <w:rPr>
          <w:b/>
          <w:bCs/>
        </w:rPr>
        <w:t xml:space="preserve"> IRR </w:t>
      </w:r>
      <w:r>
        <w:rPr>
          <w:rFonts w:hint="eastAsia"/>
          <w:b/>
          <w:bCs/>
        </w:rPr>
        <w:t xml:space="preserve">大概？​</w:t>
      </w:r>
      <w:r>
        <w:br/>
      </w:r>
      <w:r>
        <w:rPr>
          <w:rFonts w:hint="eastAsia"/>
        </w:rPr>
        <w:t xml:space="preserve">A：​峰谷套利</w:t>
      </w:r>
      <w:r>
        <w:t xml:space="preserve"> + </w:t>
      </w:r>
      <w:r>
        <w:rPr>
          <w:rFonts w:hint="eastAsia"/>
        </w:rPr>
        <w:t xml:space="preserve">需量管理</w:t>
      </w:r>
      <w:r>
        <w:t xml:space="preserve"> + </w:t>
      </w:r>
      <w:r>
        <w:rPr>
          <w:rFonts w:hint="eastAsia"/>
        </w:rPr>
        <w:t xml:space="preserve">辅助服务，​IRR</w:t>
      </w:r>
      <w:r>
        <w:t xml:space="preserve"> </w:t>
      </w:r>
      <w:r>
        <w:rPr>
          <w:rFonts w:hint="eastAsia"/>
        </w:rPr>
        <w:t xml:space="preserve">一般</w:t>
      </w:r>
      <w:r>
        <w:t xml:space="preserve"> </w:t>
      </w:r>
      <w:r>
        <w:rPr>
          <w:rFonts w:hint="eastAsia"/>
        </w:rPr>
        <w:t xml:space="preserve">8-15%（视电价、​投资强度、​场景）​。​EMC</w:t>
      </w:r>
      <w:r>
        <w:t xml:space="preserve"> </w:t>
      </w:r>
      <w:r>
        <w:rPr>
          <w:rFonts w:hint="eastAsia"/>
        </w:rPr>
        <w:t xml:space="preserve">模式业主</w:t>
      </w:r>
      <w:r>
        <w:t xml:space="preserve"> 0 </w:t>
      </w:r>
      <w:r>
        <w:rPr>
          <w:rFonts w:hint="eastAsia"/>
        </w:rPr>
        <w:t xml:space="preserve">投资分成。​</w:t>
      </w:r>
    </w:p>
    <w:p>
      <w:pPr>
        <w:pStyle w:val="BodyText"/>
      </w:pPr>
      <w:r>
        <w:rPr>
          <w:b/>
          <w:bCs/>
        </w:rPr>
        <w:t xml:space="preserve">Q2. </w:t>
      </w:r>
      <w:r>
        <w:rPr>
          <w:rFonts w:hint="eastAsia"/>
          <w:b/>
          <w:bCs/>
        </w:rPr>
        <w:t xml:space="preserve">储能寿命？​</w:t>
      </w:r>
      <w:r>
        <w:br/>
      </w:r>
      <w:r>
        <w:rPr>
          <w:rFonts w:hint="eastAsia"/>
        </w:rPr>
        <w:t xml:space="preserve">A：​磷酸铁锂主流：​循环</w:t>
      </w:r>
      <w:r>
        <w:t xml:space="preserve"> 6000-12000 </w:t>
      </w:r>
      <w:r>
        <w:rPr>
          <w:rFonts w:hint="eastAsia"/>
        </w:rPr>
        <w:t xml:space="preserve">次，​日历</w:t>
      </w:r>
      <w:r>
        <w:t xml:space="preserve"> 10-15 </w:t>
      </w:r>
      <w:r>
        <w:rPr>
          <w:rFonts w:hint="eastAsia"/>
        </w:rPr>
        <w:t xml:space="preserve">年。​机电局优选一线品牌质保。​</w:t>
      </w:r>
    </w:p>
    <w:p>
      <w:pPr>
        <w:pStyle w:val="BodyText"/>
      </w:pPr>
      <w:r>
        <w:rPr>
          <w:b/>
          <w:bCs/>
        </w:rPr>
        <w:t xml:space="preserve">Q3. </w:t>
      </w:r>
      <w:r>
        <w:rPr>
          <w:rFonts w:hint="eastAsia"/>
          <w:b/>
          <w:bCs/>
        </w:rPr>
        <w:t xml:space="preserve">港口跟普通工业差别？​</w:t>
      </w:r>
      <w:r>
        <w:br/>
      </w:r>
      <w:r>
        <w:rPr>
          <w:rFonts w:hint="eastAsia"/>
        </w:rPr>
        <w:t xml:space="preserve">A：​港口有岸电</w:t>
      </w:r>
      <w:r>
        <w:t xml:space="preserve"> + </w:t>
      </w:r>
      <w:r>
        <w:rPr>
          <w:rFonts w:hint="eastAsia"/>
        </w:rPr>
        <w:t xml:space="preserve">港机自动化</w:t>
      </w:r>
      <w:r>
        <w:t xml:space="preserve"> + </w:t>
      </w:r>
      <w:r>
        <w:rPr>
          <w:rFonts w:hint="eastAsia"/>
        </w:rPr>
        <w:t xml:space="preserve">大型起重设备等独有系统。​机电局港口基因</w:t>
      </w:r>
      <w:r>
        <w:t xml:space="preserve"> 30 </w:t>
      </w:r>
      <w:r>
        <w:rPr>
          <w:rFonts w:hint="eastAsia"/>
        </w:rPr>
        <w:t xml:space="preserve">余年，​具备深度集成能力。​</w:t>
      </w:r>
    </w:p>
    <w:p>
      <w:pPr>
        <w:pStyle w:val="BodyText"/>
      </w:pPr>
      <w:r>
        <w:rPr>
          <w:b/>
          <w:bCs/>
        </w:rPr>
        <w:t xml:space="preserve">Q4. </w:t>
      </w:r>
      <w:r>
        <w:rPr>
          <w:rFonts w:hint="eastAsia"/>
          <w:b/>
          <w:bCs/>
        </w:rPr>
        <w:t xml:space="preserve">电解铝厂能装多大？​</w:t>
      </w:r>
      <w:r>
        <w:br/>
      </w:r>
      <w:r>
        <w:rPr>
          <w:rFonts w:hint="eastAsia"/>
        </w:rPr>
        <w:t xml:space="preserve">A：​单厂</w:t>
      </w:r>
      <w:r>
        <w:t xml:space="preserve"> 50-500 </w:t>
      </w:r>
      <w:r>
        <w:rPr>
          <w:rFonts w:hint="eastAsia"/>
        </w:rPr>
        <w:t xml:space="preserve">MWh，​具体看厂区面积、​用电量、​绿电考核要求。​机电局会给整厂源网荷储方案。​</w:t>
      </w:r>
    </w:p>
    <w:p>
      <w:pPr>
        <w:pStyle w:val="BodyText"/>
      </w:pPr>
      <w:r>
        <w:rPr>
          <w:b/>
          <w:bCs/>
        </w:rPr>
        <w:t xml:space="preserve">Q5. EMC </w:t>
      </w:r>
      <w:r>
        <w:rPr>
          <w:rFonts w:hint="eastAsia"/>
          <w:b/>
          <w:bCs/>
        </w:rPr>
        <w:t xml:space="preserve">期满后呢？​</w:t>
      </w:r>
      <w:r>
        <w:br/>
      </w:r>
      <w:r>
        <w:rPr>
          <w:rFonts w:hint="eastAsia"/>
        </w:rPr>
        <w:t xml:space="preserve">A：​设备产权移交业主或继续延期合作。​合同到期前</w:t>
      </w:r>
      <w:r>
        <w:t xml:space="preserve"> 1 </w:t>
      </w:r>
      <w:r>
        <w:rPr>
          <w:rFonts w:hint="eastAsia"/>
        </w:rPr>
        <w:t xml:space="preserve">年可协商续约或新方案。​</w:t>
      </w:r>
    </w:p>
    <w:p>
      <w:pPr>
        <w:pStyle w:val="BodyText"/>
      </w:pPr>
      <w:r>
        <w:rPr>
          <w:b/>
          <w:bCs/>
        </w:rPr>
        <w:t xml:space="preserve">Q6. </w:t>
      </w:r>
      <w:r>
        <w:rPr>
          <w:rFonts w:hint="eastAsia"/>
          <w:b/>
          <w:bCs/>
        </w:rPr>
        <w:t xml:space="preserve">化工防爆环境怎么处理？​</w:t>
      </w:r>
      <w:r>
        <w:br/>
      </w:r>
      <w:r>
        <w:rPr>
          <w:rFonts w:hint="eastAsia"/>
        </w:rPr>
        <w:t xml:space="preserve">A：​储能集装箱专门设计成防爆型（Ex</w:t>
      </w:r>
      <w:r>
        <w:t xml:space="preserve"> </w:t>
      </w:r>
      <w:r>
        <w:rPr>
          <w:rFonts w:hint="eastAsia"/>
        </w:rPr>
        <w:t xml:space="preserve">认证）​，​或选址厂区非防爆区。​机电局有化工项目经验。​</w:t>
      </w:r>
    </w:p>
    <w:p>
      <w:pPr>
        <w:pStyle w:val="BodyText"/>
      </w:pPr>
      <w:r>
        <w:rPr>
          <w:b/>
          <w:bCs/>
        </w:rPr>
        <w:t xml:space="preserve">Q7. </w:t>
      </w:r>
      <w:r>
        <w:rPr>
          <w:rFonts w:hint="eastAsia"/>
          <w:b/>
          <w:bCs/>
        </w:rPr>
        <w:t xml:space="preserve">跟其他储能</w:t>
      </w:r>
      <w:r>
        <w:rPr>
          <w:b/>
          <w:bCs/>
        </w:rPr>
        <w:t xml:space="preserve"> EPC </w:t>
      </w:r>
      <w:r>
        <w:rPr>
          <w:rFonts w:hint="eastAsia"/>
          <w:b/>
          <w:bCs/>
        </w:rPr>
        <w:t xml:space="preserve">商对比？​</w:t>
      </w:r>
      <w:r>
        <w:br/>
      </w:r>
      <w:r>
        <w:rPr>
          <w:rFonts w:hint="eastAsia"/>
        </w:rPr>
        <w:t xml:space="preserve">A：​机电局差异化锚点：​港口机电基因</w:t>
      </w:r>
      <w:r>
        <w:t xml:space="preserve"> + </w:t>
      </w:r>
      <w:r>
        <w:rPr>
          <w:rFonts w:hint="eastAsia"/>
        </w:rPr>
        <w:t xml:space="preserve">央企集团协同</w:t>
      </w:r>
      <w:r>
        <w:t xml:space="preserve"> + EMC </w:t>
      </w:r>
      <w:r>
        <w:rPr>
          <w:rFonts w:hint="eastAsia"/>
        </w:rPr>
        <w:t xml:space="preserve">配套金融。​与产品厂家（宁德、​阳光等）​协作多于竞争。​</w:t>
      </w:r>
    </w:p>
    <w:p>
      <w:pPr>
        <w:pStyle w:val="BodyText"/>
      </w:pPr>
      <w:r>
        <w:rPr>
          <w:b/>
          <w:bCs/>
        </w:rPr>
        <w:t xml:space="preserve">Q8. </w:t>
      </w:r>
      <w:r>
        <w:rPr>
          <w:rFonts w:hint="eastAsia"/>
          <w:b/>
          <w:bCs/>
        </w:rPr>
        <w:t xml:space="preserve">接入电网手续多久？​</w:t>
      </w:r>
      <w:r>
        <w:br/>
      </w:r>
      <w:r>
        <w:rPr>
          <w:rFonts w:hint="eastAsia"/>
        </w:rPr>
        <w:t xml:space="preserve">A：​一般</w:t>
      </w:r>
      <w:r>
        <w:t xml:space="preserve"> 3-6 </w:t>
      </w:r>
      <w:r>
        <w:rPr>
          <w:rFonts w:hint="eastAsia"/>
        </w:rPr>
        <w:t xml:space="preserve">个月。​机电局有专门并网协调团队，​可提前并行启动。​</w:t>
      </w:r>
    </w:p>
    <w:p>
      <w:pPr>
        <w:pStyle w:val="BodyText"/>
      </w:pPr>
      <w:r>
        <w:rPr>
          <w:b/>
          <w:bCs/>
        </w:rPr>
        <w:t xml:space="preserve">Q9. </w:t>
      </w:r>
      <w:r>
        <w:rPr>
          <w:rFonts w:hint="eastAsia"/>
          <w:b/>
          <w:bCs/>
        </w:rPr>
        <w:t xml:space="preserve">项目移交后运维？​</w:t>
      </w:r>
      <w:r>
        <w:br/>
      </w:r>
      <w:r>
        <w:rPr>
          <w:rFonts w:hint="eastAsia"/>
        </w:rPr>
        <w:t xml:space="preserve">A：​EPC</w:t>
      </w:r>
      <w:r>
        <w:t xml:space="preserve"> </w:t>
      </w:r>
      <w:r>
        <w:rPr>
          <w:rFonts w:hint="eastAsia"/>
        </w:rPr>
        <w:t xml:space="preserve">模式：​质保期</w:t>
      </w:r>
      <w:r>
        <w:t xml:space="preserve"> 12-36 </w:t>
      </w:r>
      <w:r>
        <w:rPr>
          <w:rFonts w:hint="eastAsia"/>
        </w:rPr>
        <w:t xml:space="preserve">个月由机电局负责；​EMC</w:t>
      </w:r>
      <w:r>
        <w:t xml:space="preserve"> </w:t>
      </w:r>
      <w:r>
        <w:rPr>
          <w:rFonts w:hint="eastAsia"/>
        </w:rPr>
        <w:t xml:space="preserve">模式：​全合同期由机电局运维。​</w:t>
      </w:r>
    </w:p>
    <w:p>
      <w:pPr>
        <w:pStyle w:val="BodyText"/>
      </w:pPr>
      <w:r>
        <w:rPr>
          <w:b/>
          <w:bCs/>
        </w:rPr>
        <w:t xml:space="preserve">Q10. </w:t>
      </w:r>
      <w:r>
        <w:rPr>
          <w:rFonts w:hint="eastAsia"/>
          <w:b/>
          <w:bCs/>
        </w:rPr>
        <w:t xml:space="preserve">怎么开始合作？​</w:t>
      </w:r>
      <w:r>
        <w:br/>
      </w:r>
      <w:r>
        <w:rPr>
          <w:rFonts w:hint="eastAsia"/>
        </w:rPr>
        <w:t xml:space="preserve">A：​联系王鸿才</w:t>
      </w:r>
      <w:r>
        <w:t xml:space="preserve"> </w:t>
      </w:r>
      <w:r>
        <w:rPr>
          <w:rFonts w:hint="eastAsia"/>
        </w:rPr>
        <w:t xml:space="preserve">17861402558。​提供厂区位置、​用电量、​电价、​峰谷情况、​预算。​4</w:t>
      </w:r>
      <w:r>
        <w:t xml:space="preserve"> </w:t>
      </w:r>
      <w:r>
        <w:rPr>
          <w:rFonts w:hint="eastAsia"/>
        </w:rPr>
        <w:t xml:space="preserve">周内反馈方案。​</w:t>
      </w:r>
    </w:p>
    <w:p>
      <w:r>
        <w:pict>
          <v:rect style="width:0;height:1.5pt" o:hralign="center" o:hrstd="t" o:hr="t"/>
        </w:pict>
      </w:r>
    </w:p>
    <w:bookmarkEnd w:id="56"/>
    <w:bookmarkStart w:id="57" w:name="第-13-章-联系与授权"/>
    <w:p>
      <w:pPr>
        <w:pStyle w:val="Heading2"/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王鸿才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中交机电工程局</w:t>
            </w:r>
            <w:r>
              <w:t xml:space="preserve"> </w:t>
            </w:r>
            <w:r>
              <w:rPr>
                <w:rFonts w:hint="eastAsia"/>
              </w:rPr>
              <w:t xml:space="preserve">技术负责人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t xml:space="preserve">17861402558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用户侧储能</w:t>
            </w:r>
            <w:r>
              <w:t xml:space="preserve"> / </w:t>
            </w:r>
            <w:r>
              <w:rPr>
                <w:rFonts w:hint="eastAsia"/>
              </w:rPr>
              <w:t xml:space="preserve">智慧充电</w:t>
            </w:r>
            <w:r>
              <w:t xml:space="preserve"> / </w:t>
            </w:r>
            <w:r>
              <w:rPr>
                <w:rFonts w:hint="eastAsia"/>
              </w:rPr>
              <w:t xml:space="preserve">光储直柔</w:t>
            </w:r>
            <w:r>
              <w:t xml:space="preserve"> / </w:t>
            </w:r>
            <w:r>
              <w:rPr>
                <w:rFonts w:hint="eastAsia"/>
              </w:rPr>
              <w:t xml:space="preserve">算电协同</w:t>
            </w:r>
            <w:r>
              <w:t xml:space="preserve"> / </w:t>
            </w:r>
            <w:r>
              <w:rPr>
                <w:rFonts w:hint="eastAsia"/>
              </w:rPr>
              <w:t xml:space="preserve">交能融合</w:t>
            </w:r>
            <w:r>
              <w:t xml:space="preserve"> / </w:t>
            </w:r>
            <w:r>
              <w:rPr>
                <w:rFonts w:hint="eastAsia"/>
              </w:rPr>
              <w:t xml:space="preserve">风电</w:t>
            </w:r>
            <w:r>
              <w:t xml:space="preserve"> EPC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接洽流程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提供厂区位置、​用电量、​电价、​峰谷、​预算</w:t>
            </w:r>
            <w:r>
              <w:t xml:space="preserve"> → 5 </w:t>
            </w:r>
            <w:r>
              <w:rPr>
                <w:rFonts w:hint="eastAsia"/>
              </w:rPr>
              <w:t xml:space="preserve">工作日反馈</w:t>
            </w:r>
            <w:r>
              <w:t xml:space="preserve"> → </w:t>
            </w:r>
            <w:r>
              <w:rPr>
                <w:rFonts w:hint="eastAsia"/>
              </w:rPr>
              <w:t xml:space="preserve">进入诊断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7"/>
    <w:bookmarkStart w:id="61" w:name="附录"/>
    <w:p>
      <w:pPr>
        <w:pStyle w:val="Heading2"/>
      </w:pPr>
      <w:r>
        <w:rPr>
          <w:rFonts w:hint="eastAsia"/>
        </w:rPr>
        <w:t xml:space="preserve">附录</w:t>
      </w:r>
    </w:p>
    <w:bookmarkStart w:id="58" w:name="政策与标准"/>
    <w:p>
      <w:pPr>
        <w:pStyle w:val="Heading3"/>
      </w:pPr>
      <w:r>
        <w:rPr>
          <w:rFonts w:hint="eastAsia"/>
        </w:rPr>
        <w:t xml:space="preserve">政策与标准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《新型储能规模化建设专项行动方案</w:t>
      </w:r>
      <w:r>
        <w:t xml:space="preserve"> </w:t>
      </w:r>
      <w:r>
        <w:rPr>
          <w:rFonts w:hint="eastAsia"/>
        </w:rPr>
        <w:t xml:space="preserve">2025-2027》​（发改能源〔2025〕1144</w:t>
      </w:r>
      <w:r>
        <w:t xml:space="preserve"> </w:t>
      </w:r>
      <w:r>
        <w:rPr>
          <w:rFonts w:hint="eastAsia"/>
        </w:rPr>
        <w:t xml:space="preserve">号）​</w:t>
      </w:r>
    </w:p>
    <w:p>
      <w:pPr>
        <w:pStyle w:val="Compact"/>
        <w:numPr>
          <w:ilvl w:val="0"/>
          <w:numId w:val="1025"/>
        </w:numPr>
      </w:pPr>
      <w:r>
        <w:t xml:space="preserve">《2025 </w:t>
      </w:r>
      <w:r>
        <w:rPr>
          <w:rFonts w:hint="eastAsia"/>
        </w:rPr>
        <w:t xml:space="preserve">年可再生能源电力消纳责任权重通知》​</w:t>
      </w:r>
    </w:p>
    <w:p>
      <w:pPr>
        <w:pStyle w:val="Compact"/>
        <w:numPr>
          <w:ilvl w:val="0"/>
          <w:numId w:val="1025"/>
        </w:numPr>
      </w:pPr>
      <w:r>
        <w:t xml:space="preserve">GB/T 36276 / NB/T 33015 / GB/T </w:t>
      </w:r>
      <w:r>
        <w:rPr>
          <w:rFonts w:hint="eastAsia"/>
        </w:rPr>
        <w:t xml:space="preserve">36558（储能并网与消防）​</w:t>
      </w:r>
    </w:p>
    <w:bookmarkEnd w:id="58"/>
    <w:bookmarkStart w:id="59" w:name="术语"/>
    <w:p>
      <w:pPr>
        <w:pStyle w:val="Heading3"/>
      </w:pPr>
      <w:r>
        <w:rPr>
          <w:rFonts w:hint="eastAsia"/>
        </w:rPr>
        <w:t xml:space="preserve">术语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用户侧储能</w:t>
      </w:r>
      <w:r>
        <w:t xml:space="preserve"> / </w:t>
      </w:r>
      <w:r>
        <w:rPr>
          <w:rFonts w:hint="eastAsia"/>
        </w:rPr>
        <w:t xml:space="preserve">工商业储能</w:t>
      </w:r>
      <w:r>
        <w:t xml:space="preserve"> / Behind-the-Meter Storage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峰谷套利</w:t>
      </w:r>
      <w:r>
        <w:t xml:space="preserve"> / </w:t>
      </w:r>
      <w:r>
        <w:rPr>
          <w:rFonts w:hint="eastAsia"/>
        </w:rPr>
        <w:t xml:space="preserve">需量管理</w:t>
      </w:r>
      <w:r>
        <w:t xml:space="preserve"> / EMC / </w:t>
      </w:r>
      <w:r>
        <w:rPr>
          <w:rFonts w:hint="eastAsia"/>
        </w:rPr>
        <w:t xml:space="preserve">容量电价</w:t>
      </w:r>
    </w:p>
    <w:p>
      <w:pPr>
        <w:pStyle w:val="Compact"/>
        <w:numPr>
          <w:ilvl w:val="0"/>
          <w:numId w:val="1026"/>
        </w:numPr>
      </w:pPr>
      <w:r>
        <w:t xml:space="preserve">LFP / PCS / BMS / EMS / SVG</w:t>
      </w:r>
    </w:p>
    <w:bookmarkEnd w:id="59"/>
    <w:bookmarkStart w:id="60" w:name="参考文献"/>
    <w:p>
      <w:pPr>
        <w:pStyle w:val="Heading3"/>
      </w:pPr>
      <w:r>
        <w:rPr>
          <w:rFonts w:hint="eastAsia"/>
        </w:rPr>
        <w:t xml:space="preserve">参考文献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中交集团绿色低碳行动方案（新浪财经，​2025-02-05）​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中国交建</w:t>
      </w:r>
      <w:r>
        <w:t xml:space="preserve"> 2025 </w:t>
      </w:r>
      <w:r>
        <w:rPr>
          <w:rFonts w:hint="eastAsia"/>
        </w:rPr>
        <w:t xml:space="preserve">业绩说明会（网易财经，​2026-04）​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中交机电工程局有限公司（建企百科）​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广州中交融资租赁与机电局三公司战略协议（2024-06）​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</w:rPr>
        <w:t xml:space="preserve">本白皮书</w:t>
      </w:r>
      <w:r>
        <w:t xml:space="preserve"> v1.0 </w:t>
      </w:r>
      <w:r>
        <w:rPr>
          <w:rFonts w:hint="eastAsia"/>
        </w:rPr>
        <w:t xml:space="preserve">由中交机电工程局技术负责人王鸿才及编制团队基于</w:t>
      </w:r>
      <w:r>
        <w:t xml:space="preserve"> 2026-05-22 </w:t>
      </w:r>
      <w:r>
        <w:rPr>
          <w:rFonts w:hint="eastAsia"/>
        </w:rPr>
        <w:t xml:space="preserve">时点的公开政策与公开案例编制。​下次复核：​2026-08-22。​</w:t>
      </w:r>
    </w:p>
    <w:bookmarkEnd w:id="60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2026-05-22T15:56:53Z</dcterms:created>
  <dcterms:modified xsi:type="dcterms:W3CDTF">2026-05-22T15:56:53Z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